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8B9B" w14:textId="77777777" w:rsidR="002C544F" w:rsidRDefault="002C54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41CA2BB" w14:textId="77777777" w:rsidR="002C544F" w:rsidRDefault="002C544F">
      <w:pPr>
        <w:pStyle w:val="ConsPlusNormal"/>
        <w:jc w:val="both"/>
        <w:outlineLvl w:val="0"/>
      </w:pPr>
    </w:p>
    <w:p w14:paraId="099BCF95" w14:textId="77777777" w:rsidR="002C544F" w:rsidRDefault="002C544F">
      <w:pPr>
        <w:pStyle w:val="ConsPlusNormal"/>
        <w:outlineLvl w:val="0"/>
      </w:pPr>
      <w:r>
        <w:t>Зарегистрировано в Минюсте России 21 июля 2025 г. N 82997</w:t>
      </w:r>
    </w:p>
    <w:p w14:paraId="39772D1E" w14:textId="77777777" w:rsidR="002C544F" w:rsidRDefault="002C54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0AB543" w14:textId="77777777" w:rsidR="002C544F" w:rsidRDefault="002C544F">
      <w:pPr>
        <w:pStyle w:val="ConsPlusNormal"/>
        <w:jc w:val="both"/>
      </w:pPr>
    </w:p>
    <w:p w14:paraId="31D88B41" w14:textId="77777777" w:rsidR="002C544F" w:rsidRDefault="002C544F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14:paraId="5B631421" w14:textId="77777777" w:rsidR="002C544F" w:rsidRDefault="002C544F">
      <w:pPr>
        <w:pStyle w:val="ConsPlusTitle"/>
        <w:jc w:val="center"/>
      </w:pPr>
    </w:p>
    <w:p w14:paraId="030815D3" w14:textId="77777777" w:rsidR="002C544F" w:rsidRDefault="002C544F">
      <w:pPr>
        <w:pStyle w:val="ConsPlusTitle"/>
        <w:jc w:val="center"/>
      </w:pPr>
      <w:r>
        <w:t>ПРИКАЗ</w:t>
      </w:r>
    </w:p>
    <w:p w14:paraId="6839FF57" w14:textId="77777777" w:rsidR="002C544F" w:rsidRDefault="002C544F">
      <w:pPr>
        <w:pStyle w:val="ConsPlusTitle"/>
        <w:jc w:val="center"/>
      </w:pPr>
      <w:r>
        <w:t>от 26 июня 2025 г. N 425</w:t>
      </w:r>
    </w:p>
    <w:p w14:paraId="14059596" w14:textId="77777777" w:rsidR="002C544F" w:rsidRDefault="002C544F">
      <w:pPr>
        <w:pStyle w:val="ConsPlusTitle"/>
        <w:jc w:val="center"/>
      </w:pPr>
    </w:p>
    <w:p w14:paraId="354851F7" w14:textId="77777777" w:rsidR="002C544F" w:rsidRDefault="002C544F">
      <w:pPr>
        <w:pStyle w:val="ConsPlusTitle"/>
        <w:jc w:val="center"/>
      </w:pPr>
      <w:r>
        <w:t>ОБ УТВЕРЖДЕНИИ ФОРМЫ КОНКУРСНОЙ ЗАЯВКИ</w:t>
      </w:r>
    </w:p>
    <w:p w14:paraId="327D4C98" w14:textId="77777777" w:rsidR="002C544F" w:rsidRDefault="002C544F">
      <w:pPr>
        <w:pStyle w:val="ConsPlusTitle"/>
        <w:jc w:val="center"/>
      </w:pPr>
      <w:r>
        <w:t>МУНИЦИПАЛЬНОГО ОБРАЗОВАНИЯ, ПРЕДСТАВЛЯЕМОЙ ДЛЯ УЧАСТИЯ</w:t>
      </w:r>
    </w:p>
    <w:p w14:paraId="0BF03139" w14:textId="77777777" w:rsidR="002C544F" w:rsidRDefault="002C544F">
      <w:pPr>
        <w:pStyle w:val="ConsPlusTitle"/>
        <w:jc w:val="center"/>
      </w:pPr>
      <w:r>
        <w:t>ВО ВСЕРОССИЙСКОМ КОНКУРСЕ "ЛУЧШАЯ МУНИЦИПАЛЬНАЯ ПРАКТИКА"</w:t>
      </w:r>
    </w:p>
    <w:p w14:paraId="189D0E8F" w14:textId="77777777" w:rsidR="002C544F" w:rsidRDefault="002C544F">
      <w:pPr>
        <w:pStyle w:val="ConsPlusTitle"/>
        <w:jc w:val="center"/>
      </w:pPr>
      <w:r>
        <w:t>ПО НОМИНАЦИИ "ПОВЫШЕНИЕ УЗНАВАЕМОСТИ МУНИЦИПАЛЬНОГО</w:t>
      </w:r>
    </w:p>
    <w:p w14:paraId="5C4435ED" w14:textId="77777777" w:rsidR="002C544F" w:rsidRDefault="002C544F">
      <w:pPr>
        <w:pStyle w:val="ConsPlusTitle"/>
        <w:jc w:val="center"/>
      </w:pPr>
      <w:r>
        <w:t>ОБРАЗОВАНИЯ ("БРЕНД ТЕРРИТОРИИ")", И МЕТОДИКИ ОЦЕНКИ</w:t>
      </w:r>
    </w:p>
    <w:p w14:paraId="3FD5A4DB" w14:textId="77777777" w:rsidR="002C544F" w:rsidRDefault="002C544F">
      <w:pPr>
        <w:pStyle w:val="ConsPlusTitle"/>
        <w:jc w:val="center"/>
      </w:pPr>
      <w:r>
        <w:t>КОНКУРСНЫХ ЗАЯВОК МУНИЦИПАЛЬНЫХ ОБРАЗОВАНИЙ,</w:t>
      </w:r>
    </w:p>
    <w:p w14:paraId="022244A6" w14:textId="77777777" w:rsidR="002C544F" w:rsidRDefault="002C544F">
      <w:pPr>
        <w:pStyle w:val="ConsPlusTitle"/>
        <w:jc w:val="center"/>
      </w:pPr>
      <w:r>
        <w:t>ПРЕДСТАВЛЯЕМЫХ ДЛЯ УЧАСТИЯ ВО ВСЕРОССИЙСКОМ</w:t>
      </w:r>
    </w:p>
    <w:p w14:paraId="77B034AC" w14:textId="77777777" w:rsidR="002C544F" w:rsidRDefault="002C544F">
      <w:pPr>
        <w:pStyle w:val="ConsPlusTitle"/>
        <w:jc w:val="center"/>
      </w:pPr>
      <w:r>
        <w:t>КОНКУРСЕ "ЛУЧШАЯ МУНИЦИПАЛЬНАЯ ПРАКТИКА"</w:t>
      </w:r>
    </w:p>
    <w:p w14:paraId="3DE1964F" w14:textId="77777777" w:rsidR="002C544F" w:rsidRDefault="002C544F">
      <w:pPr>
        <w:pStyle w:val="ConsPlusTitle"/>
        <w:jc w:val="center"/>
      </w:pPr>
      <w:r>
        <w:t>ПО НОМИНАЦИИ "ПОВЫШЕНИЕ УЗНАВАЕМОСТИ</w:t>
      </w:r>
    </w:p>
    <w:p w14:paraId="12502DCB" w14:textId="77777777" w:rsidR="002C544F" w:rsidRDefault="002C544F">
      <w:pPr>
        <w:pStyle w:val="ConsPlusTitle"/>
        <w:jc w:val="center"/>
      </w:pPr>
      <w:r>
        <w:t>МУНИЦИПАЛЬНОГО ОБРАЗОВАНИЯ</w:t>
      </w:r>
    </w:p>
    <w:p w14:paraId="28F9771A" w14:textId="77777777" w:rsidR="002C544F" w:rsidRDefault="002C544F">
      <w:pPr>
        <w:pStyle w:val="ConsPlusTitle"/>
        <w:jc w:val="center"/>
      </w:pPr>
      <w:r>
        <w:t>("БРЕНД ТЕРРИТОРИИ")"</w:t>
      </w:r>
    </w:p>
    <w:p w14:paraId="055AD653" w14:textId="77777777" w:rsidR="002C544F" w:rsidRDefault="002C544F">
      <w:pPr>
        <w:pStyle w:val="ConsPlusNormal"/>
        <w:jc w:val="both"/>
      </w:pPr>
    </w:p>
    <w:p w14:paraId="08DCD245" w14:textId="77777777" w:rsidR="002C544F" w:rsidRDefault="002C544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"в" пункта 9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815, и </w:t>
      </w:r>
      <w:hyperlink r:id="rId6">
        <w:r>
          <w:rPr>
            <w:color w:val="0000FF"/>
          </w:rPr>
          <w:t>абзацем первым пункта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14:paraId="1A7B69AD" w14:textId="77777777" w:rsidR="002C544F" w:rsidRDefault="002C544F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14:paraId="0B91C5B4" w14:textId="77777777" w:rsidR="002C544F" w:rsidRDefault="002C544F">
      <w:pPr>
        <w:pStyle w:val="ConsPlusNormal"/>
        <w:spacing w:before="240"/>
        <w:ind w:firstLine="540"/>
        <w:jc w:val="both"/>
      </w:pPr>
      <w:hyperlink w:anchor="P40">
        <w:r>
          <w:rPr>
            <w:color w:val="0000FF"/>
          </w:rPr>
          <w:t>форму</w:t>
        </w:r>
      </w:hyperlink>
      <w:r>
        <w:t xml:space="preserve"> конкурсной заявки муниципального образования, представляемой для участия во Всероссийском конкурсе "Лучшая муниципальная практика" по номинации "Повышение узнаваемости муниципального образования ("бренд территории")", согласно приложению N 1 к настоящему приказу;</w:t>
      </w:r>
    </w:p>
    <w:p w14:paraId="725A322D" w14:textId="77777777" w:rsidR="002C544F" w:rsidRDefault="002C544F">
      <w:pPr>
        <w:pStyle w:val="ConsPlusNormal"/>
        <w:spacing w:before="240"/>
        <w:ind w:firstLine="540"/>
        <w:jc w:val="both"/>
      </w:pPr>
      <w:hyperlink w:anchor="P304">
        <w:r>
          <w:rPr>
            <w:color w:val="0000FF"/>
          </w:rPr>
          <w:t>методику</w:t>
        </w:r>
      </w:hyperlink>
      <w:r>
        <w:t xml:space="preserve">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"Повышение узнаваемости муниципального образования ("бренд территории"), согласно приложению N 2 к настоящему приказу.</w:t>
      </w:r>
    </w:p>
    <w:p w14:paraId="0943D380" w14:textId="77777777" w:rsidR="002C544F" w:rsidRDefault="002C544F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Минэкономразвития России от 10 июня 2021 г. N 324 "Об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"Обеспечение эффективной "обратной связи"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формах" (зарегистрирован Минюстом России 5 августа 2021 </w:t>
      </w:r>
      <w:r>
        <w:lastRenderedPageBreak/>
        <w:t>г., регистрационный N 64550).</w:t>
      </w:r>
    </w:p>
    <w:p w14:paraId="0A157F63" w14:textId="77777777" w:rsidR="002C544F" w:rsidRDefault="002C544F">
      <w:pPr>
        <w:pStyle w:val="ConsPlusNormal"/>
        <w:jc w:val="both"/>
      </w:pPr>
    </w:p>
    <w:p w14:paraId="75C4C10B" w14:textId="77777777" w:rsidR="002C544F" w:rsidRDefault="002C544F">
      <w:pPr>
        <w:pStyle w:val="ConsPlusNormal"/>
        <w:jc w:val="right"/>
      </w:pPr>
      <w:r>
        <w:t>Министр</w:t>
      </w:r>
    </w:p>
    <w:p w14:paraId="182EB929" w14:textId="77777777" w:rsidR="002C544F" w:rsidRDefault="002C544F">
      <w:pPr>
        <w:pStyle w:val="ConsPlusNormal"/>
        <w:jc w:val="right"/>
      </w:pPr>
      <w:r>
        <w:t>М.Г.РЕШЕТНИКОВ</w:t>
      </w:r>
    </w:p>
    <w:p w14:paraId="53821E9A" w14:textId="77777777" w:rsidR="002C544F" w:rsidRDefault="002C544F">
      <w:pPr>
        <w:pStyle w:val="ConsPlusNormal"/>
        <w:jc w:val="both"/>
      </w:pPr>
    </w:p>
    <w:p w14:paraId="41DCE970" w14:textId="77777777" w:rsidR="002C544F" w:rsidRDefault="002C544F">
      <w:pPr>
        <w:pStyle w:val="ConsPlusNormal"/>
        <w:jc w:val="both"/>
      </w:pPr>
    </w:p>
    <w:p w14:paraId="52F45251" w14:textId="77777777" w:rsidR="002C544F" w:rsidRDefault="002C544F">
      <w:pPr>
        <w:pStyle w:val="ConsPlusNormal"/>
        <w:jc w:val="both"/>
      </w:pPr>
    </w:p>
    <w:p w14:paraId="0206C519" w14:textId="77777777" w:rsidR="002C544F" w:rsidRDefault="002C544F">
      <w:pPr>
        <w:pStyle w:val="ConsPlusNormal"/>
        <w:jc w:val="both"/>
      </w:pPr>
    </w:p>
    <w:p w14:paraId="58C3F120" w14:textId="77777777" w:rsidR="002C544F" w:rsidRDefault="002C544F">
      <w:pPr>
        <w:pStyle w:val="ConsPlusNormal"/>
        <w:jc w:val="both"/>
      </w:pPr>
    </w:p>
    <w:p w14:paraId="7006366F" w14:textId="77777777" w:rsidR="002C544F" w:rsidRDefault="002C544F">
      <w:pPr>
        <w:pStyle w:val="ConsPlusNormal"/>
        <w:jc w:val="right"/>
        <w:outlineLvl w:val="0"/>
      </w:pPr>
      <w:r>
        <w:t>Приложение N 1</w:t>
      </w:r>
    </w:p>
    <w:p w14:paraId="3963410D" w14:textId="77777777" w:rsidR="002C544F" w:rsidRDefault="002C544F">
      <w:pPr>
        <w:pStyle w:val="ConsPlusNormal"/>
        <w:jc w:val="right"/>
      </w:pPr>
      <w:r>
        <w:t>к приказу Минэкономразвития России</w:t>
      </w:r>
    </w:p>
    <w:p w14:paraId="2FC36BF6" w14:textId="77777777" w:rsidR="002C544F" w:rsidRDefault="002C544F">
      <w:pPr>
        <w:pStyle w:val="ConsPlusNormal"/>
        <w:jc w:val="right"/>
      </w:pPr>
      <w:r>
        <w:t>от 26.06.2025 N 425</w:t>
      </w:r>
    </w:p>
    <w:p w14:paraId="771186D8" w14:textId="77777777" w:rsidR="002C544F" w:rsidRDefault="002C544F">
      <w:pPr>
        <w:pStyle w:val="ConsPlusNormal"/>
        <w:jc w:val="both"/>
      </w:pPr>
    </w:p>
    <w:p w14:paraId="766EFB6F" w14:textId="77777777" w:rsidR="002C544F" w:rsidRDefault="002C544F">
      <w:pPr>
        <w:pStyle w:val="ConsPlusNormal"/>
        <w:jc w:val="right"/>
      </w:pPr>
      <w:r>
        <w:t>форма</w:t>
      </w:r>
    </w:p>
    <w:p w14:paraId="1AB0D1FB" w14:textId="77777777" w:rsidR="002C544F" w:rsidRDefault="002C544F">
      <w:pPr>
        <w:pStyle w:val="ConsPlusNormal"/>
        <w:jc w:val="both"/>
      </w:pPr>
    </w:p>
    <w:p w14:paraId="0C743904" w14:textId="77777777" w:rsidR="002C544F" w:rsidRDefault="002C544F">
      <w:pPr>
        <w:pStyle w:val="ConsPlusNonformat"/>
        <w:jc w:val="both"/>
      </w:pPr>
      <w:bookmarkStart w:id="0" w:name="P40"/>
      <w:bookmarkEnd w:id="0"/>
      <w:r>
        <w:t xml:space="preserve">                             КОНКУРСНАЯ ЗАЯВКА</w:t>
      </w:r>
    </w:p>
    <w:p w14:paraId="61BC1615" w14:textId="77777777" w:rsidR="002C544F" w:rsidRDefault="002C544F">
      <w:pPr>
        <w:pStyle w:val="ConsPlusNonformat"/>
        <w:jc w:val="both"/>
      </w:pPr>
      <w:r>
        <w:t xml:space="preserve">                        МУНИЦИПАЛЬНОГО ОБРАЗОВАНИЯ,</w:t>
      </w:r>
    </w:p>
    <w:p w14:paraId="07A81659" w14:textId="77777777" w:rsidR="002C544F" w:rsidRDefault="002C544F">
      <w:pPr>
        <w:pStyle w:val="ConsPlusNonformat"/>
        <w:jc w:val="both"/>
      </w:pPr>
    </w:p>
    <w:p w14:paraId="566E0B54" w14:textId="77777777" w:rsidR="002C544F" w:rsidRDefault="002C544F">
      <w:pPr>
        <w:pStyle w:val="ConsPlusNonformat"/>
        <w:jc w:val="both"/>
      </w:pPr>
      <w:r>
        <w:t xml:space="preserve">       представляемая для участия во Всероссийском конкурсе "Лучшая</w:t>
      </w:r>
    </w:p>
    <w:p w14:paraId="56B57BCB" w14:textId="77777777" w:rsidR="002C544F" w:rsidRDefault="002C544F">
      <w:pPr>
        <w:pStyle w:val="ConsPlusNonformat"/>
        <w:jc w:val="both"/>
      </w:pPr>
      <w:r>
        <w:t xml:space="preserve">       муниципальная практика" по номинации "Повышение узнаваемости</w:t>
      </w:r>
    </w:p>
    <w:p w14:paraId="0B5AF244" w14:textId="77777777" w:rsidR="002C544F" w:rsidRDefault="002C544F">
      <w:pPr>
        <w:pStyle w:val="ConsPlusNonformat"/>
        <w:jc w:val="both"/>
      </w:pPr>
      <w:r>
        <w:t xml:space="preserve">              муниципального образования ("бренд территории")</w:t>
      </w:r>
    </w:p>
    <w:p w14:paraId="3B0CD42C" w14:textId="77777777" w:rsidR="002C544F" w:rsidRDefault="002C544F">
      <w:pPr>
        <w:pStyle w:val="ConsPlusNonformat"/>
        <w:jc w:val="both"/>
      </w:pPr>
    </w:p>
    <w:p w14:paraId="76348209" w14:textId="77777777" w:rsidR="002C544F" w:rsidRDefault="002C544F">
      <w:pPr>
        <w:pStyle w:val="ConsPlusNonformat"/>
        <w:jc w:val="both"/>
      </w:pPr>
      <w:r>
        <w:t>___________________________________________________________________________</w:t>
      </w:r>
    </w:p>
    <w:p w14:paraId="576D7C3E" w14:textId="77777777" w:rsidR="002C544F" w:rsidRDefault="002C544F">
      <w:pPr>
        <w:pStyle w:val="ConsPlusNonformat"/>
        <w:jc w:val="both"/>
      </w:pPr>
      <w:r>
        <w:t xml:space="preserve">                 (наименование муниципального образования)</w:t>
      </w:r>
    </w:p>
    <w:p w14:paraId="1E4442CC" w14:textId="77777777" w:rsidR="002C544F" w:rsidRDefault="002C544F">
      <w:pPr>
        <w:pStyle w:val="ConsPlusNonformat"/>
        <w:jc w:val="both"/>
      </w:pPr>
      <w:r>
        <w:t>___________________________________________________________________________</w:t>
      </w:r>
    </w:p>
    <w:p w14:paraId="3BC351A5" w14:textId="77777777" w:rsidR="002C544F" w:rsidRDefault="002C544F">
      <w:pPr>
        <w:pStyle w:val="ConsPlusNonformat"/>
        <w:jc w:val="both"/>
      </w:pPr>
      <w:r>
        <w:t xml:space="preserve">                      (субъект Российской Федерации)</w:t>
      </w:r>
    </w:p>
    <w:p w14:paraId="4F1FEFFF" w14:textId="77777777" w:rsidR="002C544F" w:rsidRDefault="002C544F">
      <w:pPr>
        <w:pStyle w:val="ConsPlusNonformat"/>
        <w:jc w:val="both"/>
      </w:pPr>
      <w:r>
        <w:t>___________________________________________________________________________</w:t>
      </w:r>
    </w:p>
    <w:p w14:paraId="1746E74D" w14:textId="77777777" w:rsidR="002C544F" w:rsidRDefault="002C544F">
      <w:pPr>
        <w:pStyle w:val="ConsPlusNonformat"/>
        <w:jc w:val="both"/>
      </w:pPr>
      <w:r>
        <w:t xml:space="preserve">                         (наименование номинации)</w:t>
      </w:r>
    </w:p>
    <w:p w14:paraId="16242A66" w14:textId="77777777" w:rsidR="002C544F" w:rsidRDefault="002C544F">
      <w:pPr>
        <w:pStyle w:val="ConsPlusNonformat"/>
        <w:jc w:val="both"/>
      </w:pPr>
    </w:p>
    <w:p w14:paraId="047B5217" w14:textId="77777777" w:rsidR="002C544F" w:rsidRDefault="002C544F">
      <w:pPr>
        <w:pStyle w:val="ConsPlusNonformat"/>
        <w:jc w:val="both"/>
      </w:pPr>
      <w:r>
        <w:t xml:space="preserve">    Прошу    организовать    рассмотрение   настоящей   конкурсной   заявки</w:t>
      </w:r>
    </w:p>
    <w:p w14:paraId="0A08F754" w14:textId="77777777" w:rsidR="002C544F" w:rsidRDefault="002C544F">
      <w:pPr>
        <w:pStyle w:val="ConsPlusNonformat"/>
        <w:jc w:val="both"/>
      </w:pPr>
      <w:r>
        <w:t>муниципального  образования,  представляемой  для  участия во Всероссийском</w:t>
      </w:r>
    </w:p>
    <w:p w14:paraId="1505031F" w14:textId="77777777" w:rsidR="002C544F" w:rsidRDefault="002C544F">
      <w:pPr>
        <w:pStyle w:val="ConsPlusNonformat"/>
        <w:jc w:val="both"/>
      </w:pPr>
      <w:r>
        <w:t>конкурсе   "Лучшая   муниципальная   практика"   по   номинации  "Повышение</w:t>
      </w:r>
    </w:p>
    <w:p w14:paraId="7C55792D" w14:textId="77777777" w:rsidR="002C544F" w:rsidRDefault="002C544F">
      <w:pPr>
        <w:pStyle w:val="ConsPlusNonformat"/>
        <w:jc w:val="both"/>
      </w:pPr>
      <w:r>
        <w:t>узнаваемости   муниципального   образования  ("бренд  территории")"  (далее</w:t>
      </w:r>
    </w:p>
    <w:p w14:paraId="7616A709" w14:textId="77777777" w:rsidR="002C544F" w:rsidRDefault="002C544F">
      <w:pPr>
        <w:pStyle w:val="ConsPlusNonformat"/>
        <w:jc w:val="both"/>
      </w:pPr>
      <w:r>
        <w:t>соответственно   -   конкурс,   конкурсная   заявка,  бренд  муниципального</w:t>
      </w:r>
    </w:p>
    <w:p w14:paraId="5E12EF7E" w14:textId="77777777" w:rsidR="002C544F" w:rsidRDefault="002C544F">
      <w:pPr>
        <w:pStyle w:val="ConsPlusNonformat"/>
        <w:jc w:val="both"/>
      </w:pPr>
      <w:r>
        <w:t>образования).</w:t>
      </w:r>
    </w:p>
    <w:p w14:paraId="177A8BEB" w14:textId="77777777" w:rsidR="002C544F" w:rsidRDefault="002C544F">
      <w:pPr>
        <w:pStyle w:val="ConsPlusNonformat"/>
        <w:jc w:val="both"/>
      </w:pPr>
      <w:r>
        <w:t xml:space="preserve">    С  условиями  и  требованиями конкурса, предусмотренного </w:t>
      </w:r>
      <w:hyperlink r:id="rId8">
        <w:r>
          <w:rPr>
            <w:color w:val="0000FF"/>
          </w:rPr>
          <w:t>постановлением</w:t>
        </w:r>
      </w:hyperlink>
    </w:p>
    <w:p w14:paraId="5356735D" w14:textId="77777777" w:rsidR="002C544F" w:rsidRDefault="002C544F">
      <w:pPr>
        <w:pStyle w:val="ConsPlusNonformat"/>
        <w:jc w:val="both"/>
      </w:pPr>
      <w:r>
        <w:t>Правительства   Российской   Федерации  от  18  августа  2016  г.  N 815 "О</w:t>
      </w:r>
    </w:p>
    <w:p w14:paraId="36948B15" w14:textId="77777777" w:rsidR="002C544F" w:rsidRDefault="002C544F">
      <w:pPr>
        <w:pStyle w:val="ConsPlusNonformat"/>
        <w:jc w:val="both"/>
      </w:pPr>
      <w:r>
        <w:t>Всероссийском   конкурсе  "Лучшая  муниципальная  практика",  ознакомлен  и</w:t>
      </w:r>
    </w:p>
    <w:p w14:paraId="7BA8655D" w14:textId="77777777" w:rsidR="002C544F" w:rsidRDefault="002C544F">
      <w:pPr>
        <w:pStyle w:val="ConsPlusNonformat"/>
        <w:jc w:val="both"/>
      </w:pPr>
      <w:r>
        <w:t>согласен.</w:t>
      </w:r>
    </w:p>
    <w:p w14:paraId="06459E98" w14:textId="77777777" w:rsidR="002C544F" w:rsidRDefault="002C544F">
      <w:pPr>
        <w:pStyle w:val="ConsPlusNonformat"/>
        <w:jc w:val="both"/>
      </w:pPr>
      <w:r>
        <w:t xml:space="preserve">    По вопросам участия прошу взаимодействовать с</w:t>
      </w:r>
    </w:p>
    <w:p w14:paraId="37E1DFCC" w14:textId="77777777" w:rsidR="002C544F" w:rsidRDefault="002C544F">
      <w:pPr>
        <w:pStyle w:val="ConsPlusNonformat"/>
        <w:jc w:val="both"/>
      </w:pPr>
      <w:r>
        <w:t>___________________________________________________________________________</w:t>
      </w:r>
    </w:p>
    <w:p w14:paraId="6F535FE3" w14:textId="77777777" w:rsidR="002C544F" w:rsidRDefault="002C544F">
      <w:pPr>
        <w:pStyle w:val="ConsPlusNonformat"/>
        <w:jc w:val="both"/>
      </w:pPr>
      <w:r>
        <w:t xml:space="preserve">   (фамилия, имя и отчество (при наличии), должность лица (при наличии),</w:t>
      </w:r>
    </w:p>
    <w:p w14:paraId="6C926BF1" w14:textId="77777777" w:rsidR="002C544F" w:rsidRDefault="002C544F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14:paraId="4843ECB8" w14:textId="77777777" w:rsidR="002C544F" w:rsidRDefault="002C544F">
      <w:pPr>
        <w:pStyle w:val="ConsPlusNonformat"/>
        <w:jc w:val="both"/>
      </w:pPr>
    </w:p>
    <w:p w14:paraId="70DD2588" w14:textId="77777777" w:rsidR="002C544F" w:rsidRDefault="002C544F">
      <w:pPr>
        <w:pStyle w:val="ConsPlusNonformat"/>
        <w:jc w:val="both"/>
      </w:pPr>
      <w:r>
        <w:t xml:space="preserve">                Описание бренда муниципального образования</w:t>
      </w:r>
    </w:p>
    <w:p w14:paraId="6EF5D8AD" w14:textId="77777777" w:rsidR="002C544F" w:rsidRDefault="002C54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102"/>
      </w:tblGrid>
      <w:tr w:rsidR="002C544F" w14:paraId="676C92D6" w14:textId="77777777">
        <w:tc>
          <w:tcPr>
            <w:tcW w:w="567" w:type="dxa"/>
          </w:tcPr>
          <w:p w14:paraId="688651DE" w14:textId="77777777" w:rsidR="002C544F" w:rsidRDefault="002C54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14:paraId="03FF9695" w14:textId="77777777" w:rsidR="002C544F" w:rsidRDefault="002C544F">
            <w:pPr>
              <w:pStyle w:val="ConsPlusNormal"/>
              <w:jc w:val="center"/>
            </w:pPr>
            <w:r>
              <w:t>Признаки элемента практики</w:t>
            </w:r>
          </w:p>
        </w:tc>
        <w:tc>
          <w:tcPr>
            <w:tcW w:w="5102" w:type="dxa"/>
          </w:tcPr>
          <w:p w14:paraId="7F4078F0" w14:textId="77777777" w:rsidR="002C544F" w:rsidRDefault="002C544F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C544F" w14:paraId="70599E96" w14:textId="77777777">
        <w:tc>
          <w:tcPr>
            <w:tcW w:w="567" w:type="dxa"/>
            <w:vMerge w:val="restart"/>
            <w:vAlign w:val="center"/>
          </w:tcPr>
          <w:p w14:paraId="4B49FB20" w14:textId="77777777" w:rsidR="002C544F" w:rsidRDefault="002C54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7033DD3A" w14:textId="77777777" w:rsidR="002C544F" w:rsidRDefault="002C544F">
            <w:pPr>
              <w:pStyle w:val="ConsPlusNormal"/>
            </w:pPr>
            <w:r>
              <w:t>Наименование бренда ("слоган") муниципального образования</w:t>
            </w:r>
          </w:p>
        </w:tc>
        <w:tc>
          <w:tcPr>
            <w:tcW w:w="5102" w:type="dxa"/>
            <w:vAlign w:val="center"/>
          </w:tcPr>
          <w:p w14:paraId="10BAFBC6" w14:textId="77777777" w:rsidR="002C544F" w:rsidRDefault="002C544F">
            <w:pPr>
              <w:pStyle w:val="ConsPlusNormal"/>
            </w:pPr>
          </w:p>
        </w:tc>
      </w:tr>
      <w:tr w:rsidR="002C544F" w14:paraId="16FFF53E" w14:textId="77777777">
        <w:tc>
          <w:tcPr>
            <w:tcW w:w="567" w:type="dxa"/>
            <w:vMerge/>
          </w:tcPr>
          <w:p w14:paraId="3925E185" w14:textId="77777777" w:rsidR="002C544F" w:rsidRDefault="002C544F">
            <w:pPr>
              <w:pStyle w:val="ConsPlusNormal"/>
            </w:pPr>
          </w:p>
        </w:tc>
        <w:tc>
          <w:tcPr>
            <w:tcW w:w="3402" w:type="dxa"/>
            <w:vMerge/>
          </w:tcPr>
          <w:p w14:paraId="7D497D0F" w14:textId="77777777" w:rsidR="002C544F" w:rsidRDefault="002C544F">
            <w:pPr>
              <w:pStyle w:val="ConsPlusNormal"/>
            </w:pPr>
          </w:p>
        </w:tc>
        <w:tc>
          <w:tcPr>
            <w:tcW w:w="5102" w:type="dxa"/>
          </w:tcPr>
          <w:p w14:paraId="074FAF2D" w14:textId="77777777" w:rsidR="002C544F" w:rsidRDefault="002C544F">
            <w:pPr>
              <w:pStyle w:val="ConsPlusNormal"/>
              <w:jc w:val="center"/>
            </w:pPr>
            <w:r>
              <w:t>(описание наименования бренда муниципального образования ("слоган") с отражением ценностей муниципального образования, на которых базируется бренд)</w:t>
            </w:r>
          </w:p>
        </w:tc>
      </w:tr>
      <w:tr w:rsidR="002C544F" w14:paraId="527D0714" w14:textId="77777777">
        <w:tc>
          <w:tcPr>
            <w:tcW w:w="567" w:type="dxa"/>
            <w:vMerge w:val="restart"/>
            <w:vAlign w:val="center"/>
          </w:tcPr>
          <w:p w14:paraId="746FFF39" w14:textId="77777777" w:rsidR="002C544F" w:rsidRDefault="002C544F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079F144A" w14:textId="77777777" w:rsidR="002C544F" w:rsidRDefault="002C544F">
            <w:pPr>
              <w:pStyle w:val="ConsPlusNormal"/>
            </w:pPr>
            <w:r>
              <w:t>Описание бренда муниципального образования</w:t>
            </w:r>
          </w:p>
        </w:tc>
        <w:tc>
          <w:tcPr>
            <w:tcW w:w="5102" w:type="dxa"/>
          </w:tcPr>
          <w:p w14:paraId="7CDA019E" w14:textId="77777777" w:rsidR="002C544F" w:rsidRDefault="002C544F">
            <w:pPr>
              <w:pStyle w:val="ConsPlusNormal"/>
            </w:pPr>
          </w:p>
        </w:tc>
      </w:tr>
      <w:tr w:rsidR="002C544F" w14:paraId="20666215" w14:textId="77777777">
        <w:tc>
          <w:tcPr>
            <w:tcW w:w="567" w:type="dxa"/>
            <w:vMerge/>
          </w:tcPr>
          <w:p w14:paraId="21856DB3" w14:textId="77777777" w:rsidR="002C544F" w:rsidRDefault="002C544F">
            <w:pPr>
              <w:pStyle w:val="ConsPlusNormal"/>
            </w:pPr>
          </w:p>
        </w:tc>
        <w:tc>
          <w:tcPr>
            <w:tcW w:w="3402" w:type="dxa"/>
            <w:vMerge/>
          </w:tcPr>
          <w:p w14:paraId="16CE20EE" w14:textId="77777777" w:rsidR="002C544F" w:rsidRDefault="002C544F">
            <w:pPr>
              <w:pStyle w:val="ConsPlusNormal"/>
            </w:pPr>
          </w:p>
        </w:tc>
        <w:tc>
          <w:tcPr>
            <w:tcW w:w="5102" w:type="dxa"/>
          </w:tcPr>
          <w:p w14:paraId="7CD20713" w14:textId="77777777" w:rsidR="002C544F" w:rsidRDefault="002C544F">
            <w:pPr>
              <w:pStyle w:val="ConsPlusNormal"/>
              <w:jc w:val="center"/>
            </w:pPr>
            <w:r>
              <w:t>(описание бренда муниципального образования, включая основные ценности муниципального образования, на которых базируется бренд, описание истории разработки бренда муниципального образования, объем не более 150 слов)</w:t>
            </w:r>
          </w:p>
        </w:tc>
      </w:tr>
    </w:tbl>
    <w:p w14:paraId="12CD94FA" w14:textId="77777777" w:rsidR="002C544F" w:rsidRDefault="002C544F">
      <w:pPr>
        <w:pStyle w:val="ConsPlusNormal"/>
        <w:jc w:val="both"/>
      </w:pPr>
    </w:p>
    <w:p w14:paraId="73D8EA06" w14:textId="77777777" w:rsidR="002C544F" w:rsidRDefault="002C544F">
      <w:pPr>
        <w:pStyle w:val="ConsPlusNonformat"/>
        <w:jc w:val="both"/>
      </w:pPr>
      <w:r>
        <w:t xml:space="preserve">               Описание практики муниципального образования</w:t>
      </w:r>
    </w:p>
    <w:p w14:paraId="6396D2A7" w14:textId="77777777" w:rsidR="002C544F" w:rsidRDefault="002C544F">
      <w:pPr>
        <w:pStyle w:val="ConsPlusNonformat"/>
        <w:jc w:val="both"/>
      </w:pPr>
      <w:r>
        <w:t xml:space="preserve">                            (далее - практика)</w:t>
      </w:r>
    </w:p>
    <w:p w14:paraId="2C1C2EDB" w14:textId="77777777" w:rsidR="002C544F" w:rsidRDefault="002C54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102"/>
      </w:tblGrid>
      <w:tr w:rsidR="002C544F" w14:paraId="3A1E1C3C" w14:textId="77777777">
        <w:tc>
          <w:tcPr>
            <w:tcW w:w="567" w:type="dxa"/>
          </w:tcPr>
          <w:p w14:paraId="503E4766" w14:textId="77777777" w:rsidR="002C544F" w:rsidRDefault="002C54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14:paraId="0045E49B" w14:textId="77777777" w:rsidR="002C544F" w:rsidRDefault="002C544F">
            <w:pPr>
              <w:pStyle w:val="ConsPlusNormal"/>
              <w:jc w:val="center"/>
            </w:pPr>
            <w:r>
              <w:t>Признаки элемента практики</w:t>
            </w:r>
          </w:p>
        </w:tc>
        <w:tc>
          <w:tcPr>
            <w:tcW w:w="5102" w:type="dxa"/>
          </w:tcPr>
          <w:p w14:paraId="145FCBE7" w14:textId="77777777" w:rsidR="002C544F" w:rsidRDefault="002C544F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2C544F" w14:paraId="6DD7EDE2" w14:textId="77777777">
        <w:tc>
          <w:tcPr>
            <w:tcW w:w="567" w:type="dxa"/>
            <w:vMerge w:val="restart"/>
            <w:vAlign w:val="center"/>
          </w:tcPr>
          <w:p w14:paraId="302DFE4C" w14:textId="77777777" w:rsidR="002C544F" w:rsidRDefault="002C54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6F81871E" w14:textId="77777777" w:rsidR="002C544F" w:rsidRDefault="002C544F">
            <w:pPr>
              <w:pStyle w:val="ConsPlusNormal"/>
            </w:pPr>
            <w:r>
              <w:t>Наименование практики, характеризующей процесс внедрения бренда муниципального образования</w:t>
            </w:r>
          </w:p>
        </w:tc>
        <w:tc>
          <w:tcPr>
            <w:tcW w:w="5102" w:type="dxa"/>
          </w:tcPr>
          <w:p w14:paraId="57297E1C" w14:textId="77777777" w:rsidR="002C544F" w:rsidRDefault="002C544F">
            <w:pPr>
              <w:pStyle w:val="ConsPlusNormal"/>
            </w:pPr>
          </w:p>
        </w:tc>
      </w:tr>
      <w:tr w:rsidR="002C544F" w14:paraId="2B2BC132" w14:textId="77777777">
        <w:tc>
          <w:tcPr>
            <w:tcW w:w="567" w:type="dxa"/>
            <w:vMerge/>
          </w:tcPr>
          <w:p w14:paraId="0FCDDEA8" w14:textId="77777777" w:rsidR="002C544F" w:rsidRDefault="002C544F">
            <w:pPr>
              <w:pStyle w:val="ConsPlusNormal"/>
            </w:pPr>
          </w:p>
        </w:tc>
        <w:tc>
          <w:tcPr>
            <w:tcW w:w="3402" w:type="dxa"/>
            <w:vMerge/>
          </w:tcPr>
          <w:p w14:paraId="67E387B4" w14:textId="77777777" w:rsidR="002C544F" w:rsidRDefault="002C544F">
            <w:pPr>
              <w:pStyle w:val="ConsPlusNormal"/>
            </w:pPr>
          </w:p>
        </w:tc>
        <w:tc>
          <w:tcPr>
            <w:tcW w:w="5102" w:type="dxa"/>
          </w:tcPr>
          <w:p w14:paraId="1ED9F8D5" w14:textId="77777777" w:rsidR="002C544F" w:rsidRDefault="002C544F">
            <w:pPr>
              <w:pStyle w:val="ConsPlusNormal"/>
              <w:jc w:val="center"/>
            </w:pPr>
            <w:r>
              <w:t>(наименование практики с кратким отражением реализуемой практики)</w:t>
            </w:r>
          </w:p>
        </w:tc>
      </w:tr>
      <w:tr w:rsidR="002C544F" w14:paraId="592ACD69" w14:textId="77777777">
        <w:tc>
          <w:tcPr>
            <w:tcW w:w="567" w:type="dxa"/>
            <w:vMerge w:val="restart"/>
            <w:vAlign w:val="center"/>
          </w:tcPr>
          <w:p w14:paraId="489F6F62" w14:textId="77777777" w:rsidR="002C544F" w:rsidRDefault="002C54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vMerge w:val="restart"/>
            <w:vAlign w:val="center"/>
          </w:tcPr>
          <w:p w14:paraId="2780E2BD" w14:textId="77777777" w:rsidR="002C544F" w:rsidRDefault="002C544F">
            <w:pPr>
              <w:pStyle w:val="ConsPlusNormal"/>
            </w:pPr>
            <w:r>
              <w:t>Описание механизмов и мероприятий, составляющих практику по внедрению бренда муниципального образования</w:t>
            </w:r>
          </w:p>
        </w:tc>
        <w:tc>
          <w:tcPr>
            <w:tcW w:w="5102" w:type="dxa"/>
          </w:tcPr>
          <w:p w14:paraId="168721DD" w14:textId="77777777" w:rsidR="002C544F" w:rsidRDefault="002C544F">
            <w:pPr>
              <w:pStyle w:val="ConsPlusNormal"/>
            </w:pPr>
          </w:p>
        </w:tc>
      </w:tr>
      <w:tr w:rsidR="002C544F" w14:paraId="30086C42" w14:textId="77777777">
        <w:tc>
          <w:tcPr>
            <w:tcW w:w="567" w:type="dxa"/>
            <w:vMerge/>
          </w:tcPr>
          <w:p w14:paraId="5A1722D7" w14:textId="77777777" w:rsidR="002C544F" w:rsidRDefault="002C544F">
            <w:pPr>
              <w:pStyle w:val="ConsPlusNormal"/>
            </w:pPr>
          </w:p>
        </w:tc>
        <w:tc>
          <w:tcPr>
            <w:tcW w:w="3402" w:type="dxa"/>
            <w:vMerge/>
          </w:tcPr>
          <w:p w14:paraId="44A068F3" w14:textId="77777777" w:rsidR="002C544F" w:rsidRDefault="002C544F">
            <w:pPr>
              <w:pStyle w:val="ConsPlusNormal"/>
            </w:pPr>
          </w:p>
        </w:tc>
        <w:tc>
          <w:tcPr>
            <w:tcW w:w="5102" w:type="dxa"/>
          </w:tcPr>
          <w:p w14:paraId="58E6F9C2" w14:textId="77777777" w:rsidR="002C544F" w:rsidRDefault="002C544F">
            <w:pPr>
              <w:pStyle w:val="ConsPlusNormal"/>
              <w:jc w:val="center"/>
            </w:pPr>
            <w:r>
              <w:t>(краткое описание механизмов, применяемых при реализации практики)</w:t>
            </w:r>
          </w:p>
        </w:tc>
      </w:tr>
      <w:tr w:rsidR="002C544F" w14:paraId="68AE2CB3" w14:textId="77777777">
        <w:tc>
          <w:tcPr>
            <w:tcW w:w="567" w:type="dxa"/>
            <w:vMerge w:val="restart"/>
            <w:vAlign w:val="center"/>
          </w:tcPr>
          <w:p w14:paraId="4E2DDF37" w14:textId="77777777" w:rsidR="002C544F" w:rsidRDefault="002C54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vMerge w:val="restart"/>
            <w:vAlign w:val="center"/>
          </w:tcPr>
          <w:p w14:paraId="50D92682" w14:textId="77777777" w:rsidR="002C544F" w:rsidRDefault="002C544F">
            <w:pPr>
              <w:pStyle w:val="ConsPlusNormal"/>
            </w:pPr>
            <w:r>
              <w:t>Результаты применения механизмов по внедрению бренда муниципального образования</w:t>
            </w:r>
          </w:p>
        </w:tc>
        <w:tc>
          <w:tcPr>
            <w:tcW w:w="5102" w:type="dxa"/>
          </w:tcPr>
          <w:p w14:paraId="35A727C9" w14:textId="77777777" w:rsidR="002C544F" w:rsidRDefault="002C544F">
            <w:pPr>
              <w:pStyle w:val="ConsPlusNormal"/>
            </w:pPr>
          </w:p>
        </w:tc>
      </w:tr>
      <w:tr w:rsidR="002C544F" w14:paraId="3E933ECB" w14:textId="77777777">
        <w:tc>
          <w:tcPr>
            <w:tcW w:w="567" w:type="dxa"/>
            <w:vMerge/>
          </w:tcPr>
          <w:p w14:paraId="7CF5B154" w14:textId="77777777" w:rsidR="002C544F" w:rsidRDefault="002C544F">
            <w:pPr>
              <w:pStyle w:val="ConsPlusNormal"/>
            </w:pPr>
          </w:p>
        </w:tc>
        <w:tc>
          <w:tcPr>
            <w:tcW w:w="3402" w:type="dxa"/>
            <w:vMerge/>
          </w:tcPr>
          <w:p w14:paraId="78A0EFB4" w14:textId="77777777" w:rsidR="002C544F" w:rsidRDefault="002C544F">
            <w:pPr>
              <w:pStyle w:val="ConsPlusNormal"/>
            </w:pPr>
          </w:p>
        </w:tc>
        <w:tc>
          <w:tcPr>
            <w:tcW w:w="5102" w:type="dxa"/>
          </w:tcPr>
          <w:p w14:paraId="5118C6E6" w14:textId="77777777" w:rsidR="002C544F" w:rsidRDefault="002C544F">
            <w:pPr>
              <w:pStyle w:val="ConsPlusNormal"/>
              <w:jc w:val="center"/>
            </w:pPr>
            <w:r>
              <w:t>краткое описание достигнутых результатов при реализации практики, включая цифровые значения</w:t>
            </w:r>
          </w:p>
        </w:tc>
      </w:tr>
      <w:tr w:rsidR="002C544F" w14:paraId="5725F834" w14:textId="77777777">
        <w:tc>
          <w:tcPr>
            <w:tcW w:w="567" w:type="dxa"/>
            <w:vAlign w:val="center"/>
          </w:tcPr>
          <w:p w14:paraId="31DCD866" w14:textId="77777777" w:rsidR="002C544F" w:rsidRDefault="002C54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2" w:type="dxa"/>
            <w:vAlign w:val="center"/>
          </w:tcPr>
          <w:p w14:paraId="0066950E" w14:textId="77777777" w:rsidR="002C544F" w:rsidRDefault="002C544F">
            <w:pPr>
              <w:pStyle w:val="ConsPlusNormal"/>
            </w:pPr>
            <w:r>
              <w:t>Презентационные материалы (не более 7 слайдов)</w:t>
            </w:r>
          </w:p>
        </w:tc>
        <w:tc>
          <w:tcPr>
            <w:tcW w:w="5102" w:type="dxa"/>
          </w:tcPr>
          <w:p w14:paraId="7A70DEF3" w14:textId="77777777" w:rsidR="002C544F" w:rsidRDefault="002C544F">
            <w:pPr>
              <w:pStyle w:val="ConsPlusNormal"/>
            </w:pPr>
            <w:r>
              <w:t>Прикладываются в качестве приложения к настоящей конкурсной заявке.</w:t>
            </w:r>
          </w:p>
        </w:tc>
      </w:tr>
    </w:tbl>
    <w:p w14:paraId="66AFC8B7" w14:textId="77777777" w:rsidR="002C544F" w:rsidRDefault="002C544F">
      <w:pPr>
        <w:pStyle w:val="ConsPlusNormal"/>
        <w:jc w:val="both"/>
      </w:pPr>
    </w:p>
    <w:p w14:paraId="00B40EEB" w14:textId="77777777" w:rsidR="002C544F" w:rsidRDefault="002C544F">
      <w:pPr>
        <w:pStyle w:val="ConsPlusNonformat"/>
        <w:jc w:val="both"/>
      </w:pPr>
      <w:r>
        <w:t xml:space="preserve">                 Показатели, характеризующие деятельность</w:t>
      </w:r>
    </w:p>
    <w:p w14:paraId="16ACF935" w14:textId="77777777" w:rsidR="002C544F" w:rsidRDefault="002C544F">
      <w:pPr>
        <w:pStyle w:val="ConsPlusNonformat"/>
        <w:jc w:val="both"/>
      </w:pPr>
      <w:r>
        <w:t xml:space="preserve">                        муниципального образования</w:t>
      </w:r>
    </w:p>
    <w:p w14:paraId="04E123B3" w14:textId="77777777" w:rsidR="002C544F" w:rsidRDefault="002C54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211"/>
        <w:gridCol w:w="5215"/>
        <w:gridCol w:w="1099"/>
      </w:tblGrid>
      <w:tr w:rsidR="002C544F" w14:paraId="762518A1" w14:textId="77777777">
        <w:tc>
          <w:tcPr>
            <w:tcW w:w="581" w:type="dxa"/>
          </w:tcPr>
          <w:p w14:paraId="4C2346E8" w14:textId="77777777" w:rsidR="002C544F" w:rsidRDefault="002C544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14:paraId="00640F4F" w14:textId="77777777" w:rsidR="002C544F" w:rsidRDefault="002C544F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6314" w:type="dxa"/>
            <w:gridSpan w:val="2"/>
          </w:tcPr>
          <w:p w14:paraId="19ABFD67" w14:textId="77777777" w:rsidR="002C544F" w:rsidRDefault="002C544F">
            <w:pPr>
              <w:pStyle w:val="ConsPlusNormal"/>
              <w:jc w:val="center"/>
            </w:pPr>
            <w:r>
              <w:t>Значение показателя и исходные данные для его расчета</w:t>
            </w:r>
          </w:p>
        </w:tc>
      </w:tr>
      <w:tr w:rsidR="002C544F" w14:paraId="2C8C43A1" w14:textId="77777777">
        <w:tc>
          <w:tcPr>
            <w:tcW w:w="581" w:type="dxa"/>
          </w:tcPr>
          <w:p w14:paraId="082EDA40" w14:textId="77777777" w:rsidR="002C544F" w:rsidRDefault="002C54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14:paraId="08777563" w14:textId="77777777" w:rsidR="002C544F" w:rsidRDefault="002C54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14" w:type="dxa"/>
            <w:gridSpan w:val="2"/>
          </w:tcPr>
          <w:p w14:paraId="69DF09EA" w14:textId="77777777" w:rsidR="002C544F" w:rsidRDefault="002C544F">
            <w:pPr>
              <w:pStyle w:val="ConsPlusNormal"/>
              <w:jc w:val="center"/>
            </w:pPr>
            <w:r>
              <w:t>3</w:t>
            </w:r>
          </w:p>
        </w:tc>
      </w:tr>
      <w:tr w:rsidR="002C544F" w14:paraId="77BD8662" w14:textId="77777777">
        <w:tc>
          <w:tcPr>
            <w:tcW w:w="9106" w:type="dxa"/>
            <w:gridSpan w:val="4"/>
          </w:tcPr>
          <w:p w14:paraId="1C0B475D" w14:textId="77777777" w:rsidR="002C544F" w:rsidRDefault="002C544F">
            <w:pPr>
              <w:pStyle w:val="ConsPlusNormal"/>
              <w:jc w:val="both"/>
              <w:outlineLvl w:val="2"/>
            </w:pPr>
            <w:r>
              <w:t>1. Рост предпринимательской активности</w:t>
            </w:r>
          </w:p>
        </w:tc>
      </w:tr>
      <w:tr w:rsidR="002C544F" w14:paraId="21872D5E" w14:textId="77777777">
        <w:tc>
          <w:tcPr>
            <w:tcW w:w="581" w:type="dxa"/>
            <w:vMerge w:val="restart"/>
          </w:tcPr>
          <w:p w14:paraId="3CD9685F" w14:textId="77777777" w:rsidR="002C544F" w:rsidRDefault="002C544F">
            <w:pPr>
              <w:pStyle w:val="ConsPlusNormal"/>
              <w:jc w:val="center"/>
            </w:pPr>
            <w:bookmarkStart w:id="1" w:name="P115"/>
            <w:bookmarkEnd w:id="1"/>
            <w:r>
              <w:t>1.1</w:t>
            </w:r>
          </w:p>
        </w:tc>
        <w:tc>
          <w:tcPr>
            <w:tcW w:w="2211" w:type="dxa"/>
            <w:vMerge w:val="restart"/>
          </w:tcPr>
          <w:p w14:paraId="7B85C745" w14:textId="77777777" w:rsidR="002C544F" w:rsidRDefault="002C544F">
            <w:pPr>
              <w:pStyle w:val="ConsPlusNormal"/>
            </w:pPr>
            <w:r>
              <w:t xml:space="preserve">Средний темп роста числа малых и средних </w:t>
            </w:r>
            <w:r>
              <w:lastRenderedPageBreak/>
              <w:t>предприятий, индивидуальных предпринимателей на территории муниципального образования за четыре последних отчетных финансовых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563A9C33" w14:textId="77777777" w:rsidR="002C544F" w:rsidRDefault="002C544F">
            <w:pPr>
              <w:pStyle w:val="ConsPlusNormal"/>
              <w:jc w:val="both"/>
            </w:pPr>
            <w:r>
              <w:rPr>
                <w:noProof/>
                <w:position w:val="-13"/>
              </w:rPr>
              <w:lastRenderedPageBreak/>
              <w:drawing>
                <wp:inline distT="0" distB="0" distL="0" distR="0" wp14:anchorId="560ADA3E" wp14:editId="79635BC8">
                  <wp:extent cx="3930650" cy="3175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359B5E33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59E424A5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05EC24F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6E51078B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75C89EF5" w14:textId="77777777">
        <w:tc>
          <w:tcPr>
            <w:tcW w:w="581" w:type="dxa"/>
            <w:vMerge/>
          </w:tcPr>
          <w:p w14:paraId="2479AA5D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A897179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5D317EF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число малых и средних предприятий, индивидуальных предпринимателей на территории муниципального образования за год, предшествующий году подачи конкурсной заявки (единиц)</w:t>
            </w:r>
          </w:p>
        </w:tc>
        <w:tc>
          <w:tcPr>
            <w:tcW w:w="1099" w:type="dxa"/>
          </w:tcPr>
          <w:p w14:paraId="7E49F1A7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3A42742F" w14:textId="77777777">
        <w:tc>
          <w:tcPr>
            <w:tcW w:w="581" w:type="dxa"/>
            <w:vMerge/>
          </w:tcPr>
          <w:p w14:paraId="2C87109F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49561BA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01D2FEB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число малых и средних предприятий, индивидуальных предпринимателей на территории муниципального образования за 2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1682FD77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1E770BC5" w14:textId="77777777">
        <w:tc>
          <w:tcPr>
            <w:tcW w:w="581" w:type="dxa"/>
            <w:vMerge/>
          </w:tcPr>
          <w:p w14:paraId="226FF12A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B8393AD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1C52F43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число малых и средних предприятий, индивидуальных предпринимателей на территории муниципального образования за 3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44B2E7E5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487F6C3A" w14:textId="77777777">
        <w:tc>
          <w:tcPr>
            <w:tcW w:w="581" w:type="dxa"/>
            <w:vMerge/>
          </w:tcPr>
          <w:p w14:paraId="580B344B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0E21622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C77FDFA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число малых и средних предприятий, индивидуальных предпринимателей на территории муниципального образования за 4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625741AD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53106973" w14:textId="77777777">
        <w:tc>
          <w:tcPr>
            <w:tcW w:w="581" w:type="dxa"/>
            <w:vMerge w:val="restart"/>
          </w:tcPr>
          <w:p w14:paraId="5B67D9DD" w14:textId="77777777" w:rsidR="002C544F" w:rsidRDefault="002C544F">
            <w:pPr>
              <w:pStyle w:val="ConsPlusNormal"/>
            </w:pPr>
            <w:bookmarkStart w:id="2" w:name="P127"/>
            <w:bookmarkEnd w:id="2"/>
            <w:r>
              <w:t>1.2</w:t>
            </w:r>
          </w:p>
        </w:tc>
        <w:tc>
          <w:tcPr>
            <w:tcW w:w="2211" w:type="dxa"/>
            <w:vMerge w:val="restart"/>
          </w:tcPr>
          <w:p w14:paraId="3A1DE999" w14:textId="77777777" w:rsidR="002C544F" w:rsidRDefault="002C544F">
            <w:pPr>
              <w:pStyle w:val="ConsPlusNormal"/>
            </w:pPr>
            <w:r>
              <w:t>Средний темп роста числа малых и средних предприятий, индивидуальных предпринимателей сферы услуг на территории муниципального образования за четыре последних отчетных финансовых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28976528" w14:textId="77777777" w:rsidR="002C544F" w:rsidRDefault="002C544F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 wp14:anchorId="73C50A1B" wp14:editId="692190C9">
                  <wp:extent cx="3930650" cy="31750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53D34B10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37AA4A47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1AF0560B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1121AC15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669DD74C" w14:textId="77777777">
        <w:tc>
          <w:tcPr>
            <w:tcW w:w="581" w:type="dxa"/>
            <w:vMerge/>
          </w:tcPr>
          <w:p w14:paraId="6BF38FCF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79E0E0B9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31A0208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число малых и средних предприятий, индивидуальных предпринимателей, основной вид деятельности которых относится к </w:t>
            </w:r>
            <w:hyperlink r:id="rId11">
              <w:r>
                <w:rPr>
                  <w:color w:val="0000FF"/>
                </w:rPr>
                <w:t>разделам G</w:t>
              </w:r>
            </w:hyperlink>
            <w:r>
              <w:t xml:space="preserve">, </w:t>
            </w:r>
            <w:hyperlink r:id="rId12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J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K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L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N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R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S</w:t>
              </w:r>
            </w:hyperlink>
            <w:r>
              <w:t xml:space="preserve"> Общероссийского классификатора видов экономической деятельности (далее - ОКВЭД), на территории муниципального образования за год, предшествующий году подачи конкурсной заявки (единиц)</w:t>
            </w:r>
          </w:p>
        </w:tc>
        <w:tc>
          <w:tcPr>
            <w:tcW w:w="1099" w:type="dxa"/>
          </w:tcPr>
          <w:p w14:paraId="57CCCB3D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6E65AA2A" w14:textId="77777777">
        <w:tc>
          <w:tcPr>
            <w:tcW w:w="581" w:type="dxa"/>
            <w:vMerge/>
          </w:tcPr>
          <w:p w14:paraId="50596D47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11C22180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5F8BE3C5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число малых и средних предприятий, индивидуальных предпринимателей, основной вид деятельности которых относится к </w:t>
            </w:r>
            <w:hyperlink r:id="rId19">
              <w:r>
                <w:rPr>
                  <w:color w:val="0000FF"/>
                </w:rPr>
                <w:t>разделам G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J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K</w:t>
              </w:r>
            </w:hyperlink>
            <w:r>
              <w:t xml:space="preserve">, </w:t>
            </w:r>
            <w:hyperlink r:id="rId23">
              <w:r>
                <w:rPr>
                  <w:color w:val="0000FF"/>
                </w:rPr>
                <w:t>L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N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R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S</w:t>
              </w:r>
            </w:hyperlink>
            <w:r>
              <w:t xml:space="preserve"> ОКВЭД, на территории муниципального образования за 2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14ADE638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2523D8FF" w14:textId="77777777">
        <w:tc>
          <w:tcPr>
            <w:tcW w:w="581" w:type="dxa"/>
            <w:vMerge/>
          </w:tcPr>
          <w:p w14:paraId="4D3DF376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CB1C66A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2B15B477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число малых и средних предприятий, индивидуальных предпринимателей, основной вид деятельности которых относится к </w:t>
            </w:r>
            <w:hyperlink r:id="rId27">
              <w:r>
                <w:rPr>
                  <w:color w:val="0000FF"/>
                </w:rPr>
                <w:t>разделам G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J</w:t>
              </w:r>
            </w:hyperlink>
            <w:r>
              <w:t xml:space="preserve">, </w:t>
            </w:r>
            <w:hyperlink r:id="rId30">
              <w:r>
                <w:rPr>
                  <w:color w:val="0000FF"/>
                </w:rPr>
                <w:t>K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L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N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R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S</w:t>
              </w:r>
            </w:hyperlink>
            <w:r>
              <w:t xml:space="preserve"> ОКВЭД, на </w:t>
            </w:r>
            <w:r>
              <w:lastRenderedPageBreak/>
              <w:t>территории муниципального образования за 3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7AB8F88B" w14:textId="77777777" w:rsidR="002C544F" w:rsidRDefault="002C544F">
            <w:pPr>
              <w:pStyle w:val="ConsPlusNormal"/>
            </w:pPr>
            <w:r>
              <w:lastRenderedPageBreak/>
              <w:t>&lt;...&gt;</w:t>
            </w:r>
          </w:p>
        </w:tc>
      </w:tr>
      <w:tr w:rsidR="002C544F" w14:paraId="7199A21B" w14:textId="77777777">
        <w:tc>
          <w:tcPr>
            <w:tcW w:w="581" w:type="dxa"/>
            <w:vMerge/>
          </w:tcPr>
          <w:p w14:paraId="6B4862B6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2FFC32C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8EF4DE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число малых и средних предприятий, индивидуальных предпринимателей, основной вид деятельности которых относится к </w:t>
            </w:r>
            <w:hyperlink r:id="rId35">
              <w:r>
                <w:rPr>
                  <w:color w:val="0000FF"/>
                </w:rPr>
                <w:t>разделам G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J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K</w:t>
              </w:r>
            </w:hyperlink>
            <w:r>
              <w:t xml:space="preserve">, </w:t>
            </w:r>
            <w:hyperlink r:id="rId39">
              <w:r>
                <w:rPr>
                  <w:color w:val="0000FF"/>
                </w:rPr>
                <w:t>L</w:t>
              </w:r>
            </w:hyperlink>
            <w:r>
              <w:t xml:space="preserve">, </w:t>
            </w:r>
            <w:hyperlink r:id="rId40">
              <w:r>
                <w:rPr>
                  <w:color w:val="0000FF"/>
                </w:rPr>
                <w:t>N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R</w:t>
              </w:r>
            </w:hyperlink>
            <w:r>
              <w:t xml:space="preserve">, </w:t>
            </w:r>
            <w:hyperlink r:id="rId42">
              <w:r>
                <w:rPr>
                  <w:color w:val="0000FF"/>
                </w:rPr>
                <w:t>S</w:t>
              </w:r>
            </w:hyperlink>
            <w:r>
              <w:t xml:space="preserve"> ОКВЭД, на территории муниципального образования за 4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4F8D0F88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517E9F81" w14:textId="77777777">
        <w:tc>
          <w:tcPr>
            <w:tcW w:w="581" w:type="dxa"/>
            <w:vMerge w:val="restart"/>
          </w:tcPr>
          <w:p w14:paraId="2DECCD83" w14:textId="77777777" w:rsidR="002C544F" w:rsidRDefault="002C544F">
            <w:pPr>
              <w:pStyle w:val="ConsPlusNormal"/>
            </w:pPr>
            <w:bookmarkStart w:id="3" w:name="P139"/>
            <w:bookmarkEnd w:id="3"/>
            <w:r>
              <w:t>1.3</w:t>
            </w:r>
          </w:p>
        </w:tc>
        <w:tc>
          <w:tcPr>
            <w:tcW w:w="2211" w:type="dxa"/>
            <w:vMerge w:val="restart"/>
          </w:tcPr>
          <w:p w14:paraId="7094DD0C" w14:textId="77777777" w:rsidR="002C544F" w:rsidRDefault="002C544F">
            <w:pPr>
              <w:pStyle w:val="ConsPlusNormal"/>
            </w:pPr>
            <w:r>
              <w:t>Средний темп роста суммы налогов, уплачиваемых в связи с применением упрощенной системы налогообложения, на территории муниципального образования за четыре последних отчетных финансовых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19F119FC" w14:textId="77777777" w:rsidR="002C544F" w:rsidRDefault="002C544F">
            <w:pPr>
              <w:pStyle w:val="ConsPlusNormal"/>
              <w:jc w:val="center"/>
            </w:pPr>
            <w:r>
              <w:rPr>
                <w:noProof/>
                <w:position w:val="-13"/>
              </w:rPr>
              <w:drawing>
                <wp:inline distT="0" distB="0" distL="0" distR="0" wp14:anchorId="47BC6D46" wp14:editId="22B8F2BE">
                  <wp:extent cx="3930650" cy="3175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6215DC89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01B9F23B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58E7728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557E1C70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38AC2B7E" w14:textId="77777777">
        <w:tc>
          <w:tcPr>
            <w:tcW w:w="581" w:type="dxa"/>
            <w:vMerge/>
          </w:tcPr>
          <w:p w14:paraId="7BBA6A87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995B96D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FF75228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сумма налога, подлежащего уплате в связи с применением упрощенной системы налогообложения, на территории муниципального образования за год, предшествующий году подачи конкурсной заявки (млн рублей)</w:t>
            </w:r>
          </w:p>
        </w:tc>
        <w:tc>
          <w:tcPr>
            <w:tcW w:w="1099" w:type="dxa"/>
          </w:tcPr>
          <w:p w14:paraId="0E178DEB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E49296F" w14:textId="77777777">
        <w:tc>
          <w:tcPr>
            <w:tcW w:w="581" w:type="dxa"/>
            <w:vMerge/>
          </w:tcPr>
          <w:p w14:paraId="400D4050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7691819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75CE6B85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сумма налога, подлежащего уплате в связи с применением упрощенной системы налогообложения, на территории муниципального образования за 2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0AFFB180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4FF8B35F" w14:textId="77777777">
        <w:tc>
          <w:tcPr>
            <w:tcW w:w="581" w:type="dxa"/>
            <w:vMerge/>
          </w:tcPr>
          <w:p w14:paraId="27C74810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3246542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64D477A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сумма налога, подлежащего уплате в связи с применением упрощенной системы налогообложения, на территории муниципального образования за 3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1DBBFD7F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75DA02CA" w14:textId="77777777">
        <w:tc>
          <w:tcPr>
            <w:tcW w:w="581" w:type="dxa"/>
            <w:vMerge/>
          </w:tcPr>
          <w:p w14:paraId="1306333C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FE8319A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9C3D29D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сумма налога, подлежащего уплате в связи с применением упрощенной системы налогообложения, на территории муниципального образования за 4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287399A4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5DFE836A" w14:textId="77777777">
        <w:tc>
          <w:tcPr>
            <w:tcW w:w="9106" w:type="dxa"/>
            <w:gridSpan w:val="4"/>
          </w:tcPr>
          <w:p w14:paraId="47A9F3E5" w14:textId="77777777" w:rsidR="002C544F" w:rsidRDefault="002C544F">
            <w:pPr>
              <w:pStyle w:val="ConsPlusNormal"/>
              <w:jc w:val="both"/>
              <w:outlineLvl w:val="2"/>
            </w:pPr>
            <w:r>
              <w:t>2. Рост объема инвестиций</w:t>
            </w:r>
          </w:p>
        </w:tc>
      </w:tr>
      <w:tr w:rsidR="002C544F" w14:paraId="43B3CCD6" w14:textId="77777777">
        <w:tc>
          <w:tcPr>
            <w:tcW w:w="581" w:type="dxa"/>
            <w:vMerge w:val="restart"/>
          </w:tcPr>
          <w:p w14:paraId="08045094" w14:textId="77777777" w:rsidR="002C544F" w:rsidRDefault="002C544F">
            <w:pPr>
              <w:pStyle w:val="ConsPlusNormal"/>
            </w:pPr>
            <w:bookmarkStart w:id="4" w:name="P152"/>
            <w:bookmarkEnd w:id="4"/>
            <w:r>
              <w:t>2.1</w:t>
            </w:r>
          </w:p>
        </w:tc>
        <w:tc>
          <w:tcPr>
            <w:tcW w:w="2211" w:type="dxa"/>
            <w:vMerge w:val="restart"/>
          </w:tcPr>
          <w:p w14:paraId="2893F3CA" w14:textId="77777777" w:rsidR="002C544F" w:rsidRDefault="002C544F">
            <w:pPr>
              <w:pStyle w:val="ConsPlusNormal"/>
            </w:pPr>
            <w:r>
              <w:t xml:space="preserve">Средний темп роста объема инвестиций в </w:t>
            </w:r>
            <w:r>
              <w:lastRenderedPageBreak/>
              <w:t>основной капитал (за исключением бюджетных средств) на территории муниципального образования за четыре последних отчетных финансовых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4EFC64CC" w14:textId="77777777" w:rsidR="002C544F" w:rsidRDefault="002C544F">
            <w:pPr>
              <w:pStyle w:val="ConsPlusNormal"/>
              <w:jc w:val="both"/>
            </w:pPr>
            <w:r>
              <w:rPr>
                <w:noProof/>
                <w:position w:val="-12"/>
              </w:rPr>
              <w:lastRenderedPageBreak/>
              <w:drawing>
                <wp:inline distT="0" distB="0" distL="0" distR="0" wp14:anchorId="2C453479" wp14:editId="75FACA70">
                  <wp:extent cx="3930650" cy="31623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6C3F7C8D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63C608B4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F48CEDC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6734B638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65D25881" w14:textId="77777777">
        <w:tc>
          <w:tcPr>
            <w:tcW w:w="581" w:type="dxa"/>
            <w:vMerge/>
          </w:tcPr>
          <w:p w14:paraId="5A9A10E0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38651B1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2F8D7D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объем инвестиций в основной капитал (за исключением бюджетных средств) на территории муниципального образования за год, предшествующий году подачи конкурсной заявки (млн рублей)</w:t>
            </w:r>
          </w:p>
        </w:tc>
        <w:tc>
          <w:tcPr>
            <w:tcW w:w="1099" w:type="dxa"/>
          </w:tcPr>
          <w:p w14:paraId="0F7DBD42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1368B55E" w14:textId="77777777">
        <w:tc>
          <w:tcPr>
            <w:tcW w:w="581" w:type="dxa"/>
            <w:vMerge/>
          </w:tcPr>
          <w:p w14:paraId="519A2A4C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25592DB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7EFAEF4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объем инвестиций в основной капитал (за исключением бюджетных средств) на территории муниципального образования за 2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5117A6D9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B508865" w14:textId="77777777">
        <w:tc>
          <w:tcPr>
            <w:tcW w:w="581" w:type="dxa"/>
            <w:vMerge/>
          </w:tcPr>
          <w:p w14:paraId="33028528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2BB173E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5E77527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объем инвестиций в основной капитал (за исключением бюджетных средств) на территории муниципального образования за 3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22A411ED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3E7FF260" w14:textId="77777777">
        <w:tc>
          <w:tcPr>
            <w:tcW w:w="581" w:type="dxa"/>
            <w:vMerge/>
          </w:tcPr>
          <w:p w14:paraId="2B8D2F42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25AC307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EF8CB65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объем инвестиций в основной капитал (за исключением бюджетных средств) на территории муниципального образования за 4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399FB217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2206203D" w14:textId="77777777">
        <w:tc>
          <w:tcPr>
            <w:tcW w:w="8007" w:type="dxa"/>
            <w:gridSpan w:val="3"/>
          </w:tcPr>
          <w:p w14:paraId="4D82146E" w14:textId="77777777" w:rsidR="002C544F" w:rsidRDefault="002C544F">
            <w:pPr>
              <w:pStyle w:val="ConsPlusNormal"/>
              <w:jc w:val="both"/>
              <w:outlineLvl w:val="2"/>
            </w:pPr>
            <w:r>
              <w:t>3. Увеличение туристического потока</w:t>
            </w:r>
          </w:p>
        </w:tc>
        <w:tc>
          <w:tcPr>
            <w:tcW w:w="1099" w:type="dxa"/>
          </w:tcPr>
          <w:p w14:paraId="1256ABB6" w14:textId="77777777" w:rsidR="002C544F" w:rsidRDefault="002C544F">
            <w:pPr>
              <w:pStyle w:val="ConsPlusNormal"/>
            </w:pPr>
          </w:p>
        </w:tc>
      </w:tr>
      <w:tr w:rsidR="002C544F" w14:paraId="1E495A6E" w14:textId="77777777">
        <w:tc>
          <w:tcPr>
            <w:tcW w:w="581" w:type="dxa"/>
            <w:vMerge w:val="restart"/>
          </w:tcPr>
          <w:p w14:paraId="600F83B3" w14:textId="77777777" w:rsidR="002C544F" w:rsidRDefault="002C544F">
            <w:pPr>
              <w:pStyle w:val="ConsPlusNormal"/>
            </w:pPr>
            <w:bookmarkStart w:id="5" w:name="P166"/>
            <w:bookmarkEnd w:id="5"/>
            <w:r>
              <w:t>3.1</w:t>
            </w:r>
          </w:p>
        </w:tc>
        <w:tc>
          <w:tcPr>
            <w:tcW w:w="2211" w:type="dxa"/>
            <w:vMerge w:val="restart"/>
          </w:tcPr>
          <w:p w14:paraId="4E3C4511" w14:textId="77777777" w:rsidR="002C544F" w:rsidRDefault="002C544F">
            <w:pPr>
              <w:pStyle w:val="ConsPlusNormal"/>
            </w:pPr>
            <w:r>
              <w:t>Средний темп роста численности размещенных лиц в коллективных средствах размещения на территории муниципального образования за четыре последних отчетных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79326B3F" w14:textId="77777777" w:rsidR="002C544F" w:rsidRDefault="002C544F">
            <w:pPr>
              <w:pStyle w:val="ConsPlusNormal"/>
              <w:jc w:val="both"/>
            </w:pPr>
            <w:r>
              <w:rPr>
                <w:noProof/>
                <w:position w:val="-12"/>
              </w:rPr>
              <w:drawing>
                <wp:inline distT="0" distB="0" distL="0" distR="0" wp14:anchorId="31352BA4" wp14:editId="5FD7FD48">
                  <wp:extent cx="3930650" cy="31623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25C85B9A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7F1F0240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3A65EB6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008C69ED" w14:textId="77777777" w:rsidR="002C544F" w:rsidRDefault="002C544F">
            <w:pPr>
              <w:pStyle w:val="ConsPlusNormal"/>
              <w:jc w:val="both"/>
            </w:pPr>
            <w:r>
              <w:t>где "&lt;...&gt;" указывается соответствующее значение</w:t>
            </w:r>
          </w:p>
        </w:tc>
      </w:tr>
      <w:tr w:rsidR="002C544F" w14:paraId="47D1BE5F" w14:textId="77777777">
        <w:tc>
          <w:tcPr>
            <w:tcW w:w="581" w:type="dxa"/>
            <w:vMerge/>
          </w:tcPr>
          <w:p w14:paraId="126EE6C2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3976E37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236C0BFC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численность размещенных лиц в коллективных средствах размещения на территории муниципального образования за год, предшествующий году подачи конкурсной заявки (человек)</w:t>
            </w:r>
          </w:p>
        </w:tc>
        <w:tc>
          <w:tcPr>
            <w:tcW w:w="1099" w:type="dxa"/>
          </w:tcPr>
          <w:p w14:paraId="0314962C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68227F36" w14:textId="77777777">
        <w:tc>
          <w:tcPr>
            <w:tcW w:w="581" w:type="dxa"/>
            <w:vMerge/>
          </w:tcPr>
          <w:p w14:paraId="548118AE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779CB7B4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52407531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численность размещенных лиц в коллективных средствах размещения на территории муниципального образования за 2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0DDCBBEF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74C6CD90" w14:textId="77777777">
        <w:tc>
          <w:tcPr>
            <w:tcW w:w="581" w:type="dxa"/>
            <w:vMerge/>
          </w:tcPr>
          <w:p w14:paraId="0E772E16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D2FB1F3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79CA7457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численность размещенных лиц в коллективных средствах размещения на территории муниципального образования за 3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66DE2F3B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373DDA5B" w14:textId="77777777">
        <w:tc>
          <w:tcPr>
            <w:tcW w:w="581" w:type="dxa"/>
            <w:vMerge/>
          </w:tcPr>
          <w:p w14:paraId="09C8F312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7D21A06C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0E1459D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численность размещенных лиц в коллективных средствах размещения на </w:t>
            </w:r>
            <w:r>
              <w:lastRenderedPageBreak/>
              <w:t>территории муниципального образования за 4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3DC7DB89" w14:textId="77777777" w:rsidR="002C544F" w:rsidRDefault="002C544F">
            <w:pPr>
              <w:pStyle w:val="ConsPlusNormal"/>
            </w:pPr>
            <w:r>
              <w:lastRenderedPageBreak/>
              <w:t>&lt;...&gt;</w:t>
            </w:r>
          </w:p>
        </w:tc>
      </w:tr>
      <w:tr w:rsidR="002C544F" w14:paraId="769AA576" w14:textId="77777777">
        <w:tc>
          <w:tcPr>
            <w:tcW w:w="581" w:type="dxa"/>
            <w:vMerge w:val="restart"/>
          </w:tcPr>
          <w:p w14:paraId="5AEEA8C1" w14:textId="77777777" w:rsidR="002C544F" w:rsidRDefault="002C544F">
            <w:pPr>
              <w:pStyle w:val="ConsPlusNormal"/>
            </w:pPr>
            <w:bookmarkStart w:id="6" w:name="P178"/>
            <w:bookmarkEnd w:id="6"/>
            <w:r>
              <w:t>3.2</w:t>
            </w:r>
          </w:p>
        </w:tc>
        <w:tc>
          <w:tcPr>
            <w:tcW w:w="2211" w:type="dxa"/>
            <w:vMerge w:val="restart"/>
          </w:tcPr>
          <w:p w14:paraId="10CCC9D6" w14:textId="77777777" w:rsidR="002C544F" w:rsidRDefault="002C544F">
            <w:pPr>
              <w:pStyle w:val="ConsPlusNormal"/>
            </w:pPr>
            <w:r>
              <w:t>Средний темп роста продолжительности пребывания туристов в муниципальном образовании за четыре последних отчетных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1B67C26E" w14:textId="77777777" w:rsidR="002C544F" w:rsidRDefault="002C544F">
            <w:pPr>
              <w:pStyle w:val="ConsPlusNormal"/>
              <w:jc w:val="both"/>
            </w:pPr>
            <w:r>
              <w:rPr>
                <w:noProof/>
                <w:position w:val="-30"/>
              </w:rPr>
              <w:drawing>
                <wp:inline distT="0" distB="0" distL="0" distR="0" wp14:anchorId="7C1C90AA" wp14:editId="6EE6BDF8">
                  <wp:extent cx="3930650" cy="5416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23BE8679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25CAA637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A5759AE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34184FEA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169BE818" w14:textId="77777777">
        <w:tc>
          <w:tcPr>
            <w:tcW w:w="581" w:type="dxa"/>
            <w:vMerge/>
          </w:tcPr>
          <w:p w14:paraId="5F3987DA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D1DA35E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5111994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число ночевок в коллективных средствах размещения на территории муниципального образования за год, предшествующий году подачи конкурсной заявки (единиц)</w:t>
            </w:r>
          </w:p>
        </w:tc>
        <w:tc>
          <w:tcPr>
            <w:tcW w:w="1099" w:type="dxa"/>
          </w:tcPr>
          <w:p w14:paraId="6C0F00BB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70B90C71" w14:textId="77777777">
        <w:tc>
          <w:tcPr>
            <w:tcW w:w="581" w:type="dxa"/>
            <w:vMerge/>
          </w:tcPr>
          <w:p w14:paraId="76239265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DB416F0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10E0E4E9" w14:textId="77777777" w:rsidR="002C544F" w:rsidRDefault="002C544F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in</w:t>
            </w:r>
            <w:r>
              <w:t xml:space="preserve"> - численность размещенных лиц в коллективных средствах размещения на территории муниципального образования за год, предшествующий году подачи конкурсной заявки (человек)</w:t>
            </w:r>
          </w:p>
        </w:tc>
        <w:tc>
          <w:tcPr>
            <w:tcW w:w="1099" w:type="dxa"/>
          </w:tcPr>
          <w:p w14:paraId="1EBA6B74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5CAB4F44" w14:textId="77777777">
        <w:tc>
          <w:tcPr>
            <w:tcW w:w="581" w:type="dxa"/>
            <w:vMerge/>
          </w:tcPr>
          <w:p w14:paraId="061F39F3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76FECC28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27EB132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число ночевок в коллективных средствах размещения на территории муниципального образования за 2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004B1D2F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79AFD0D5" w14:textId="77777777">
        <w:tc>
          <w:tcPr>
            <w:tcW w:w="581" w:type="dxa"/>
            <w:vMerge/>
          </w:tcPr>
          <w:p w14:paraId="330CD094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DAA7CB5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07EF568" w14:textId="77777777" w:rsidR="002C544F" w:rsidRDefault="002C544F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in-1</w:t>
            </w:r>
            <w:r>
              <w:t xml:space="preserve"> - численность размещенных лиц в коллективных средствах размещения на территории муниципального образования за 2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019985D4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41C3E2B6" w14:textId="77777777">
        <w:tc>
          <w:tcPr>
            <w:tcW w:w="581" w:type="dxa"/>
            <w:vMerge/>
          </w:tcPr>
          <w:p w14:paraId="68EB6BC5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A925BA1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BD1FB04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число ночевок в коллективных средствах размещения на территории муниципального образования за 3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5197A5E3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059D923" w14:textId="77777777">
        <w:tc>
          <w:tcPr>
            <w:tcW w:w="581" w:type="dxa"/>
            <w:vMerge/>
          </w:tcPr>
          <w:p w14:paraId="12DD3384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B0E08CC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74745CA3" w14:textId="77777777" w:rsidR="002C544F" w:rsidRDefault="002C544F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in-2</w:t>
            </w:r>
            <w:r>
              <w:t xml:space="preserve"> - численность размещенных лиц в коллективных средствах размещения на территории муниципального образования за 3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2F12D3F3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5F0876BC" w14:textId="77777777">
        <w:tc>
          <w:tcPr>
            <w:tcW w:w="581" w:type="dxa"/>
            <w:vMerge/>
          </w:tcPr>
          <w:p w14:paraId="11EBCE9D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1E6207AC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1CD20E4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число ночевок в коллективных средствах размещения на территории муниципального образования за 4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25739ADA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1F21B8B7" w14:textId="77777777">
        <w:tc>
          <w:tcPr>
            <w:tcW w:w="581" w:type="dxa"/>
            <w:vMerge/>
          </w:tcPr>
          <w:p w14:paraId="62BFE675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76F90060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99055F7" w14:textId="77777777" w:rsidR="002C544F" w:rsidRDefault="002C544F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in-3</w:t>
            </w:r>
            <w:r>
              <w:t xml:space="preserve"> - численность размещенных лиц в коллективных средствах размещения на территории муниципального образования за 4 </w:t>
            </w:r>
            <w:r>
              <w:lastRenderedPageBreak/>
              <w:t>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413EBE92" w14:textId="77777777" w:rsidR="002C544F" w:rsidRDefault="002C544F">
            <w:pPr>
              <w:pStyle w:val="ConsPlusNormal"/>
            </w:pPr>
            <w:r>
              <w:lastRenderedPageBreak/>
              <w:t>&lt;...&gt;</w:t>
            </w:r>
          </w:p>
        </w:tc>
      </w:tr>
      <w:tr w:rsidR="002C544F" w14:paraId="71A19A2A" w14:textId="77777777">
        <w:tc>
          <w:tcPr>
            <w:tcW w:w="581" w:type="dxa"/>
            <w:vMerge w:val="restart"/>
          </w:tcPr>
          <w:p w14:paraId="6BB7F781" w14:textId="77777777" w:rsidR="002C544F" w:rsidRDefault="002C544F">
            <w:pPr>
              <w:pStyle w:val="ConsPlusNormal"/>
            </w:pPr>
            <w:bookmarkStart w:id="7" w:name="P198"/>
            <w:bookmarkEnd w:id="7"/>
            <w:r>
              <w:t>3.3</w:t>
            </w:r>
          </w:p>
        </w:tc>
        <w:tc>
          <w:tcPr>
            <w:tcW w:w="2211" w:type="dxa"/>
            <w:vMerge w:val="restart"/>
          </w:tcPr>
          <w:p w14:paraId="0B9F0475" w14:textId="77777777" w:rsidR="002C544F" w:rsidRDefault="002C544F">
            <w:pPr>
              <w:pStyle w:val="ConsPlusNormal"/>
            </w:pPr>
            <w:r>
              <w:t>Средний темп роста числа коллективных средств размещения на территории муниципального образования за четыре последних отчетных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6E7AA1E4" w14:textId="77777777" w:rsidR="002C544F" w:rsidRDefault="002C544F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 wp14:anchorId="2512C8CF" wp14:editId="5CAE6E76">
                  <wp:extent cx="3930650" cy="31623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5F8D1C42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5FA444A7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BEA9D33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329D81E6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3E2294E4" w14:textId="77777777">
        <w:tc>
          <w:tcPr>
            <w:tcW w:w="581" w:type="dxa"/>
            <w:vMerge/>
          </w:tcPr>
          <w:p w14:paraId="438209A9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EB971A2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5B493A81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число коллективных средств размещения на территории муниципального образования за год, предшествующий году подачи конкурсной заявки (единиц)</w:t>
            </w:r>
          </w:p>
        </w:tc>
        <w:tc>
          <w:tcPr>
            <w:tcW w:w="1099" w:type="dxa"/>
          </w:tcPr>
          <w:p w14:paraId="23563B03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372C8E16" w14:textId="77777777">
        <w:tc>
          <w:tcPr>
            <w:tcW w:w="581" w:type="dxa"/>
            <w:vMerge/>
          </w:tcPr>
          <w:p w14:paraId="4FB6CE83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31D4FB5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06879D9C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число коллективных средств размещения на территории муниципального образования за 2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1BB62EC2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411AE4FF" w14:textId="77777777">
        <w:tc>
          <w:tcPr>
            <w:tcW w:w="581" w:type="dxa"/>
            <w:vMerge/>
          </w:tcPr>
          <w:p w14:paraId="4353B204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7CE11CFD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322186F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число коллективных средств размещения на территории муниципального образования за 3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2E104459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411E61B6" w14:textId="77777777">
        <w:tc>
          <w:tcPr>
            <w:tcW w:w="581" w:type="dxa"/>
            <w:vMerge/>
          </w:tcPr>
          <w:p w14:paraId="3FCFDC3C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440BC38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28182B0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число коллективных средств размещения на территории муниципального образования за 4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1D7F8BAE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43C343DF" w14:textId="77777777">
        <w:tc>
          <w:tcPr>
            <w:tcW w:w="8007" w:type="dxa"/>
            <w:gridSpan w:val="3"/>
          </w:tcPr>
          <w:p w14:paraId="4597523E" w14:textId="77777777" w:rsidR="002C544F" w:rsidRDefault="002C544F">
            <w:pPr>
              <w:pStyle w:val="ConsPlusNormal"/>
              <w:jc w:val="both"/>
              <w:outlineLvl w:val="2"/>
            </w:pPr>
            <w:r>
              <w:t>4. Рост узнаваемости территории муниципального образования</w:t>
            </w:r>
          </w:p>
        </w:tc>
        <w:tc>
          <w:tcPr>
            <w:tcW w:w="1099" w:type="dxa"/>
          </w:tcPr>
          <w:p w14:paraId="593AE72B" w14:textId="77777777" w:rsidR="002C544F" w:rsidRDefault="002C544F">
            <w:pPr>
              <w:pStyle w:val="ConsPlusNormal"/>
            </w:pPr>
          </w:p>
        </w:tc>
      </w:tr>
      <w:tr w:rsidR="002C544F" w14:paraId="39D3D616" w14:textId="77777777">
        <w:tc>
          <w:tcPr>
            <w:tcW w:w="581" w:type="dxa"/>
            <w:vMerge w:val="restart"/>
          </w:tcPr>
          <w:p w14:paraId="350FA764" w14:textId="77777777" w:rsidR="002C544F" w:rsidRDefault="002C544F">
            <w:pPr>
              <w:pStyle w:val="ConsPlusNormal"/>
            </w:pPr>
            <w:bookmarkStart w:id="8" w:name="P212"/>
            <w:bookmarkEnd w:id="8"/>
            <w:r>
              <w:t>4.1</w:t>
            </w:r>
          </w:p>
        </w:tc>
        <w:tc>
          <w:tcPr>
            <w:tcW w:w="2211" w:type="dxa"/>
            <w:vMerge w:val="restart"/>
          </w:tcPr>
          <w:p w14:paraId="349577F4" w14:textId="77777777" w:rsidR="002C544F" w:rsidRDefault="002C544F">
            <w:pPr>
              <w:pStyle w:val="ConsPlusNormal"/>
            </w:pPr>
            <w:r>
              <w:t>Средний темп роста числа поисковых запросов в информационно-телекоммуникационной сети "Интернет" (далее - сеть "Интернет"), связанных с территорией муниципального образования за четыре последних отчетных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65279033" w14:textId="77777777" w:rsidR="002C544F" w:rsidRDefault="002C544F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 wp14:anchorId="2AD086BA" wp14:editId="1CCD4997">
                  <wp:extent cx="3930650" cy="31623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03BE4273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0EC8D081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8F3956B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43B7F852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2D0B2D8B" w14:textId="77777777">
        <w:tc>
          <w:tcPr>
            <w:tcW w:w="581" w:type="dxa"/>
            <w:vMerge/>
          </w:tcPr>
          <w:p w14:paraId="3507F564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D5DDF56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54DB032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число поисковых запросов в сети "Интернет", связанных с территорией муниципального образования, за год, предшествующий году подачи конкурсной заявки (единиц)</w:t>
            </w:r>
          </w:p>
        </w:tc>
        <w:tc>
          <w:tcPr>
            <w:tcW w:w="1099" w:type="dxa"/>
          </w:tcPr>
          <w:p w14:paraId="706D52B7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6CBD0DCC" w14:textId="77777777">
        <w:tc>
          <w:tcPr>
            <w:tcW w:w="581" w:type="dxa"/>
            <w:vMerge/>
          </w:tcPr>
          <w:p w14:paraId="20DEF91A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507187D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1C43362C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число поисковых запросов в сети "Интернет", связанных с территорией муниципального образования, за 2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598209C1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1703758" w14:textId="77777777">
        <w:tc>
          <w:tcPr>
            <w:tcW w:w="581" w:type="dxa"/>
            <w:vMerge/>
          </w:tcPr>
          <w:p w14:paraId="2BC73F66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15D8024D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1ADCFA13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число поисковых запросов в сети "Интернет", связанных с территорией муниципального образования, за 3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2A7263ED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E26E46C" w14:textId="77777777">
        <w:tc>
          <w:tcPr>
            <w:tcW w:w="581" w:type="dxa"/>
            <w:vMerge/>
          </w:tcPr>
          <w:p w14:paraId="4907DFF1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E270A80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ACAAFA9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число поисковых запросов в сети "Интернет", связанных с территорией муниципального образования, за 4 года, предшествующих году подачи конкурсной заявки (единиц)</w:t>
            </w:r>
          </w:p>
        </w:tc>
        <w:tc>
          <w:tcPr>
            <w:tcW w:w="1099" w:type="dxa"/>
          </w:tcPr>
          <w:p w14:paraId="5CC1B418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629219E7" w14:textId="77777777">
        <w:tc>
          <w:tcPr>
            <w:tcW w:w="8007" w:type="dxa"/>
            <w:gridSpan w:val="3"/>
          </w:tcPr>
          <w:p w14:paraId="0515C5B3" w14:textId="77777777" w:rsidR="002C544F" w:rsidRDefault="002C544F">
            <w:pPr>
              <w:pStyle w:val="ConsPlusNormal"/>
              <w:jc w:val="both"/>
              <w:outlineLvl w:val="2"/>
            </w:pPr>
            <w:r>
              <w:t>5. Рост благосостояния населения</w:t>
            </w:r>
          </w:p>
        </w:tc>
        <w:tc>
          <w:tcPr>
            <w:tcW w:w="1099" w:type="dxa"/>
          </w:tcPr>
          <w:p w14:paraId="2F4E1BED" w14:textId="77777777" w:rsidR="002C544F" w:rsidRDefault="002C544F">
            <w:pPr>
              <w:pStyle w:val="ConsPlusNormal"/>
            </w:pPr>
          </w:p>
        </w:tc>
      </w:tr>
      <w:tr w:rsidR="002C544F" w14:paraId="6C29DF0F" w14:textId="77777777">
        <w:tc>
          <w:tcPr>
            <w:tcW w:w="581" w:type="dxa"/>
            <w:vMerge w:val="restart"/>
          </w:tcPr>
          <w:p w14:paraId="19F8A5B6" w14:textId="77777777" w:rsidR="002C544F" w:rsidRDefault="002C544F">
            <w:pPr>
              <w:pStyle w:val="ConsPlusNormal"/>
            </w:pPr>
            <w:bookmarkStart w:id="9" w:name="P226"/>
            <w:bookmarkEnd w:id="9"/>
            <w:r>
              <w:t>5.1</w:t>
            </w:r>
          </w:p>
        </w:tc>
        <w:tc>
          <w:tcPr>
            <w:tcW w:w="2211" w:type="dxa"/>
            <w:vMerge w:val="restart"/>
          </w:tcPr>
          <w:p w14:paraId="72F9F515" w14:textId="77777777" w:rsidR="002C544F" w:rsidRDefault="002C544F">
            <w:pPr>
              <w:pStyle w:val="ConsPlusNormal"/>
            </w:pPr>
            <w:r>
              <w:t>Средний темп роста среднемесячной заработной платы работников организаций на территории муниципального образования за четыре последних отчетных финансовых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7A3C08C8" w14:textId="77777777" w:rsidR="002C544F" w:rsidRDefault="002C544F">
            <w:pPr>
              <w:pStyle w:val="ConsPlusNormal"/>
              <w:jc w:val="both"/>
            </w:pPr>
            <w:r>
              <w:rPr>
                <w:noProof/>
                <w:position w:val="-12"/>
              </w:rPr>
              <w:drawing>
                <wp:inline distT="0" distB="0" distL="0" distR="0" wp14:anchorId="0A8CEC4B" wp14:editId="5B51A2D4">
                  <wp:extent cx="3930650" cy="31623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43FBEF8B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1D5F2CC6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745782D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6F2044CA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33F9FEEE" w14:textId="77777777">
        <w:tc>
          <w:tcPr>
            <w:tcW w:w="581" w:type="dxa"/>
            <w:vMerge/>
          </w:tcPr>
          <w:p w14:paraId="33219292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A00B42C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780CBA3F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среднемесячная заработная плата работников организаций на территории муниципального образования за год, предшествующий году подачи конкурсной заявки (рублей)</w:t>
            </w:r>
          </w:p>
        </w:tc>
        <w:tc>
          <w:tcPr>
            <w:tcW w:w="1099" w:type="dxa"/>
          </w:tcPr>
          <w:p w14:paraId="1B5200EB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7BDC6D4" w14:textId="77777777">
        <w:tc>
          <w:tcPr>
            <w:tcW w:w="581" w:type="dxa"/>
            <w:vMerge/>
          </w:tcPr>
          <w:p w14:paraId="18B5B5D9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E0E00F4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A47502E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среднемесячная заработная плата работников организаций на территории муниципального образования за 2 года, предшествующих году подачи конкурсной заявки (рублей)</w:t>
            </w:r>
          </w:p>
        </w:tc>
        <w:tc>
          <w:tcPr>
            <w:tcW w:w="1099" w:type="dxa"/>
          </w:tcPr>
          <w:p w14:paraId="2CDBCFC0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1ACA65C" w14:textId="77777777">
        <w:tc>
          <w:tcPr>
            <w:tcW w:w="581" w:type="dxa"/>
            <w:vMerge/>
          </w:tcPr>
          <w:p w14:paraId="168170D6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7ED26F98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A1020B6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среднемесячная заработная плата работников организаций на территории муниципального образования за 3 года, предшествующих году подачи конкурсной заявки (рублей)</w:t>
            </w:r>
          </w:p>
        </w:tc>
        <w:tc>
          <w:tcPr>
            <w:tcW w:w="1099" w:type="dxa"/>
          </w:tcPr>
          <w:p w14:paraId="07C3E81F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62142664" w14:textId="77777777">
        <w:tc>
          <w:tcPr>
            <w:tcW w:w="581" w:type="dxa"/>
            <w:vMerge/>
          </w:tcPr>
          <w:p w14:paraId="5776DAA2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5AE5013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0B429D81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среднемесячная заработная плата работников организаций на территории муниципального образования за 4 года, предшествующих году подачи конкурсной заявки (рублей)</w:t>
            </w:r>
          </w:p>
        </w:tc>
        <w:tc>
          <w:tcPr>
            <w:tcW w:w="1099" w:type="dxa"/>
          </w:tcPr>
          <w:p w14:paraId="15A124F9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24FF6009" w14:textId="77777777">
        <w:tc>
          <w:tcPr>
            <w:tcW w:w="581" w:type="dxa"/>
            <w:vMerge w:val="restart"/>
          </w:tcPr>
          <w:p w14:paraId="3A11C489" w14:textId="77777777" w:rsidR="002C544F" w:rsidRDefault="002C544F">
            <w:pPr>
              <w:pStyle w:val="ConsPlusNormal"/>
            </w:pPr>
            <w:bookmarkStart w:id="10" w:name="P238"/>
            <w:bookmarkEnd w:id="10"/>
            <w:r>
              <w:t>5.2</w:t>
            </w:r>
          </w:p>
        </w:tc>
        <w:tc>
          <w:tcPr>
            <w:tcW w:w="2211" w:type="dxa"/>
            <w:vMerge w:val="restart"/>
          </w:tcPr>
          <w:p w14:paraId="56AD9F6C" w14:textId="77777777" w:rsidR="002C544F" w:rsidRDefault="002C544F">
            <w:pPr>
              <w:pStyle w:val="ConsPlusNormal"/>
            </w:pPr>
            <w:r>
              <w:t>Средний темп роста оборота общественного питания на территории муниципального образования за четыре последних отчетных финансовых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5DC9E267" w14:textId="77777777" w:rsidR="002C544F" w:rsidRDefault="002C544F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 wp14:anchorId="65E097F3" wp14:editId="7432258F">
                  <wp:extent cx="3930650" cy="31623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32057875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74141235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10B6C65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6E4A4351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4696D282" w14:textId="77777777">
        <w:tc>
          <w:tcPr>
            <w:tcW w:w="581" w:type="dxa"/>
            <w:vMerge/>
          </w:tcPr>
          <w:p w14:paraId="16EAE810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4CD57332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3B126A6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оборот общественного питания на территории муниципального образования за год, предшествующий году подачи конкурсной заявки (млн рублей)</w:t>
            </w:r>
          </w:p>
        </w:tc>
        <w:tc>
          <w:tcPr>
            <w:tcW w:w="1099" w:type="dxa"/>
          </w:tcPr>
          <w:p w14:paraId="2E246DD8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51C7EDB8" w14:textId="77777777">
        <w:tc>
          <w:tcPr>
            <w:tcW w:w="581" w:type="dxa"/>
            <w:vMerge/>
          </w:tcPr>
          <w:p w14:paraId="2316934E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41DD527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77870D62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оборот общественного питания на территории муниципального образования за 2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13196F1A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62F75E22" w14:textId="77777777">
        <w:tc>
          <w:tcPr>
            <w:tcW w:w="581" w:type="dxa"/>
            <w:vMerge/>
          </w:tcPr>
          <w:p w14:paraId="7DF78B4D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1CA7F28D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7210BC26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оборот общественного питания на территории муниципального образования за 3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070EEF1A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6C9417B4" w14:textId="77777777">
        <w:tc>
          <w:tcPr>
            <w:tcW w:w="581" w:type="dxa"/>
            <w:vMerge/>
          </w:tcPr>
          <w:p w14:paraId="46E32634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133D694B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5FD11E7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оборот общественного питания на территории муниципального образования за 4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48A49279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31719954" w14:textId="77777777">
        <w:tc>
          <w:tcPr>
            <w:tcW w:w="581" w:type="dxa"/>
            <w:vMerge w:val="restart"/>
          </w:tcPr>
          <w:p w14:paraId="085E35E0" w14:textId="77777777" w:rsidR="002C544F" w:rsidRDefault="002C544F">
            <w:pPr>
              <w:pStyle w:val="ConsPlusNormal"/>
            </w:pPr>
            <w:bookmarkStart w:id="11" w:name="P250"/>
            <w:bookmarkEnd w:id="11"/>
            <w:r>
              <w:t>5.3</w:t>
            </w:r>
          </w:p>
        </w:tc>
        <w:tc>
          <w:tcPr>
            <w:tcW w:w="2211" w:type="dxa"/>
            <w:vMerge w:val="restart"/>
          </w:tcPr>
          <w:p w14:paraId="214591FE" w14:textId="77777777" w:rsidR="002C544F" w:rsidRDefault="002C544F">
            <w:pPr>
              <w:pStyle w:val="ConsPlusNormal"/>
            </w:pPr>
            <w:r>
              <w:t>Средний темп роста оборота розничной торговли на территории муниципального образования за четыре последних отчетных финансовых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04FE78EC" w14:textId="77777777" w:rsidR="002C544F" w:rsidRDefault="002C544F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 wp14:anchorId="42D7C873" wp14:editId="6B31B406">
                  <wp:extent cx="3930650" cy="31623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0DC4B36E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6E13E9B4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CF99575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5DE74EBE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4BF76F69" w14:textId="77777777">
        <w:tc>
          <w:tcPr>
            <w:tcW w:w="581" w:type="dxa"/>
            <w:vMerge/>
          </w:tcPr>
          <w:p w14:paraId="4E2445B9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0939DFA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1A205C82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оборот розничной торговли на территории муниципального образования за год, предшествующий году подачи конкурсной заявки (млн рублей)</w:t>
            </w:r>
          </w:p>
        </w:tc>
        <w:tc>
          <w:tcPr>
            <w:tcW w:w="1099" w:type="dxa"/>
          </w:tcPr>
          <w:p w14:paraId="6689B526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725CC43C" w14:textId="77777777">
        <w:tc>
          <w:tcPr>
            <w:tcW w:w="581" w:type="dxa"/>
            <w:vMerge/>
          </w:tcPr>
          <w:p w14:paraId="6E79EB9B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65078B1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83300F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оборот розничной торговли на территории муниципального образования за 2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07B97F7E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4CA63BC" w14:textId="77777777">
        <w:tc>
          <w:tcPr>
            <w:tcW w:w="581" w:type="dxa"/>
            <w:vMerge/>
          </w:tcPr>
          <w:p w14:paraId="6BE12C3A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386AA5C8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E66B51B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оборот розничной торговли на территории муниципального образования за 3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753EC9A3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0DE13C6" w14:textId="77777777">
        <w:tc>
          <w:tcPr>
            <w:tcW w:w="581" w:type="dxa"/>
            <w:vMerge/>
          </w:tcPr>
          <w:p w14:paraId="6360DDF7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16302F30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518F11D6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in-3</w:t>
            </w:r>
            <w:r>
              <w:t xml:space="preserve"> - оборот розничной торговли на территории муниципального образования за 4 года, предшествующих году подачи конкурсной заявки (млн рублей)</w:t>
            </w:r>
          </w:p>
        </w:tc>
        <w:tc>
          <w:tcPr>
            <w:tcW w:w="1099" w:type="dxa"/>
          </w:tcPr>
          <w:p w14:paraId="78AC30EE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1371D049" w14:textId="77777777">
        <w:tc>
          <w:tcPr>
            <w:tcW w:w="9106" w:type="dxa"/>
            <w:gridSpan w:val="4"/>
          </w:tcPr>
          <w:p w14:paraId="62A94967" w14:textId="77777777" w:rsidR="002C544F" w:rsidRDefault="002C544F">
            <w:pPr>
              <w:pStyle w:val="ConsPlusNormal"/>
              <w:jc w:val="both"/>
              <w:outlineLvl w:val="2"/>
            </w:pPr>
            <w:r>
              <w:t>6. Улучшение миграционной ситуации</w:t>
            </w:r>
          </w:p>
        </w:tc>
      </w:tr>
      <w:tr w:rsidR="002C544F" w14:paraId="0F0CE692" w14:textId="77777777">
        <w:tc>
          <w:tcPr>
            <w:tcW w:w="581" w:type="dxa"/>
            <w:vMerge w:val="restart"/>
          </w:tcPr>
          <w:p w14:paraId="105033A0" w14:textId="77777777" w:rsidR="002C544F" w:rsidRDefault="002C544F">
            <w:pPr>
              <w:pStyle w:val="ConsPlusNormal"/>
            </w:pPr>
            <w:bookmarkStart w:id="12" w:name="P263"/>
            <w:bookmarkEnd w:id="12"/>
            <w:r>
              <w:t>6.1</w:t>
            </w:r>
          </w:p>
        </w:tc>
        <w:tc>
          <w:tcPr>
            <w:tcW w:w="2211" w:type="dxa"/>
            <w:vMerge w:val="restart"/>
          </w:tcPr>
          <w:p w14:paraId="6FD92FF4" w14:textId="77777777" w:rsidR="002C544F" w:rsidRDefault="002C544F">
            <w:pPr>
              <w:pStyle w:val="ConsPlusNormal"/>
            </w:pPr>
            <w:r>
              <w:t>Суммарный коэффициент миграционного прироста населения муниципального образования за три последних отчетных года</w:t>
            </w:r>
          </w:p>
        </w:tc>
        <w:tc>
          <w:tcPr>
            <w:tcW w:w="6314" w:type="dxa"/>
            <w:gridSpan w:val="2"/>
            <w:tcBorders>
              <w:bottom w:val="nil"/>
            </w:tcBorders>
          </w:tcPr>
          <w:p w14:paraId="7A1191A2" w14:textId="77777777" w:rsidR="002C544F" w:rsidRDefault="002C544F">
            <w:pPr>
              <w:pStyle w:val="ConsPlusNormal"/>
              <w:jc w:val="center"/>
            </w:pPr>
            <w:r>
              <w:rPr>
                <w:noProof/>
                <w:position w:val="-30"/>
              </w:rPr>
              <w:drawing>
                <wp:inline distT="0" distB="0" distL="0" distR="0" wp14:anchorId="6CD4389F" wp14:editId="248D2213">
                  <wp:extent cx="3200400" cy="53721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44F" w14:paraId="5313D1A7" w14:textId="77777777">
        <w:tblPrEx>
          <w:tblBorders>
            <w:insideH w:val="nil"/>
          </w:tblBorders>
        </w:tblPrEx>
        <w:tc>
          <w:tcPr>
            <w:tcW w:w="581" w:type="dxa"/>
            <w:vMerge/>
          </w:tcPr>
          <w:p w14:paraId="7CF6261C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0A20ED6C" w14:textId="77777777" w:rsidR="002C544F" w:rsidRDefault="002C544F">
            <w:pPr>
              <w:pStyle w:val="ConsPlusNormal"/>
            </w:pPr>
          </w:p>
        </w:tc>
        <w:tc>
          <w:tcPr>
            <w:tcW w:w="6314" w:type="dxa"/>
            <w:gridSpan w:val="2"/>
            <w:tcBorders>
              <w:top w:val="nil"/>
            </w:tcBorders>
          </w:tcPr>
          <w:p w14:paraId="2C40F56B" w14:textId="77777777" w:rsidR="002C544F" w:rsidRDefault="002C544F">
            <w:pPr>
              <w:pStyle w:val="ConsPlusNormal"/>
              <w:jc w:val="both"/>
            </w:pPr>
            <w:r>
              <w:t>где "&lt;...&gt;" имеет соответствующее значение</w:t>
            </w:r>
          </w:p>
        </w:tc>
      </w:tr>
      <w:tr w:rsidR="002C544F" w14:paraId="356E700C" w14:textId="77777777">
        <w:tc>
          <w:tcPr>
            <w:tcW w:w="581" w:type="dxa"/>
            <w:vMerge/>
          </w:tcPr>
          <w:p w14:paraId="3A5ECDF5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210051F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1BA15D4A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 xml:space="preserve"> - миграционный прирост населения муниципального образования за год, предшествующий году подачи конкурсной заявки (человек)</w:t>
            </w:r>
          </w:p>
        </w:tc>
        <w:tc>
          <w:tcPr>
            <w:tcW w:w="1099" w:type="dxa"/>
          </w:tcPr>
          <w:p w14:paraId="1884B05C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37AAA801" w14:textId="77777777">
        <w:tc>
          <w:tcPr>
            <w:tcW w:w="581" w:type="dxa"/>
            <w:vMerge/>
          </w:tcPr>
          <w:p w14:paraId="68CD3FCB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5153ADF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A80349C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in-1</w:t>
            </w:r>
            <w:r>
              <w:t xml:space="preserve"> - миграционный прирост населения муниципального образования за 2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636F15F8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1948E16F" w14:textId="77777777">
        <w:tc>
          <w:tcPr>
            <w:tcW w:w="581" w:type="dxa"/>
            <w:vMerge/>
          </w:tcPr>
          <w:p w14:paraId="28FC1132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692C750B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69930494" w14:textId="77777777" w:rsidR="002C544F" w:rsidRDefault="002C544F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in-2</w:t>
            </w:r>
            <w:r>
              <w:t xml:space="preserve"> - миграционный прирост населения муниципального образования за 3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48239CF3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3A510F1E" w14:textId="77777777">
        <w:tc>
          <w:tcPr>
            <w:tcW w:w="581" w:type="dxa"/>
            <w:vMerge/>
          </w:tcPr>
          <w:p w14:paraId="1BFD19EC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7D827DB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1A7DF472" w14:textId="77777777" w:rsidR="002C544F" w:rsidRDefault="002C544F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in</w:t>
            </w:r>
            <w:r>
              <w:t xml:space="preserve"> - численность постоянного населения муниципального образования за год, предшествующий году подачи конкурсной заявки (человек)</w:t>
            </w:r>
          </w:p>
        </w:tc>
        <w:tc>
          <w:tcPr>
            <w:tcW w:w="1099" w:type="dxa"/>
          </w:tcPr>
          <w:p w14:paraId="6D1784DD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053BCAAE" w14:textId="77777777">
        <w:tc>
          <w:tcPr>
            <w:tcW w:w="581" w:type="dxa"/>
            <w:vMerge/>
          </w:tcPr>
          <w:p w14:paraId="52BDBD0D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540A7CAE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315DFAB3" w14:textId="77777777" w:rsidR="002C544F" w:rsidRDefault="002C544F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in-1</w:t>
            </w:r>
            <w:r>
              <w:t xml:space="preserve"> - численность постоянного населения муниципального образования за 2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7D67768C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  <w:tr w:rsidR="002C544F" w14:paraId="7BFA5225" w14:textId="77777777">
        <w:tc>
          <w:tcPr>
            <w:tcW w:w="581" w:type="dxa"/>
            <w:vMerge/>
          </w:tcPr>
          <w:p w14:paraId="61DB2563" w14:textId="77777777" w:rsidR="002C544F" w:rsidRDefault="002C544F">
            <w:pPr>
              <w:pStyle w:val="ConsPlusNormal"/>
            </w:pPr>
          </w:p>
        </w:tc>
        <w:tc>
          <w:tcPr>
            <w:tcW w:w="2211" w:type="dxa"/>
            <w:vMerge/>
          </w:tcPr>
          <w:p w14:paraId="2F363F4D" w14:textId="77777777" w:rsidR="002C544F" w:rsidRDefault="002C544F">
            <w:pPr>
              <w:pStyle w:val="ConsPlusNormal"/>
            </w:pPr>
          </w:p>
        </w:tc>
        <w:tc>
          <w:tcPr>
            <w:tcW w:w="5215" w:type="dxa"/>
          </w:tcPr>
          <w:p w14:paraId="4F273BDF" w14:textId="77777777" w:rsidR="002C544F" w:rsidRDefault="002C544F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in-2</w:t>
            </w:r>
            <w:r>
              <w:t xml:space="preserve"> - численность постоянного населения муниципального образования за 3 года, предшествующих году подачи конкурсной заявки (человек)</w:t>
            </w:r>
          </w:p>
        </w:tc>
        <w:tc>
          <w:tcPr>
            <w:tcW w:w="1099" w:type="dxa"/>
          </w:tcPr>
          <w:p w14:paraId="2F30BE1E" w14:textId="77777777" w:rsidR="002C544F" w:rsidRDefault="002C544F">
            <w:pPr>
              <w:pStyle w:val="ConsPlusNormal"/>
            </w:pPr>
            <w:r>
              <w:t>&lt;...&gt;</w:t>
            </w:r>
          </w:p>
        </w:tc>
      </w:tr>
    </w:tbl>
    <w:p w14:paraId="4D2E600F" w14:textId="77777777" w:rsidR="002C544F" w:rsidRDefault="002C544F">
      <w:pPr>
        <w:pStyle w:val="ConsPlusNormal"/>
        <w:jc w:val="both"/>
      </w:pPr>
    </w:p>
    <w:p w14:paraId="0727FACA" w14:textId="77777777" w:rsidR="002C544F" w:rsidRDefault="002C544F">
      <w:pPr>
        <w:pStyle w:val="ConsPlusNonformat"/>
        <w:jc w:val="both"/>
      </w:pPr>
      <w:r>
        <w:t>Приложение: на __ л.</w:t>
      </w:r>
    </w:p>
    <w:p w14:paraId="23CCDAF8" w14:textId="77777777" w:rsidR="002C544F" w:rsidRDefault="002C544F">
      <w:pPr>
        <w:pStyle w:val="ConsPlusNonformat"/>
        <w:jc w:val="both"/>
      </w:pPr>
    </w:p>
    <w:p w14:paraId="04F92FCB" w14:textId="77777777" w:rsidR="002C544F" w:rsidRDefault="002C544F">
      <w:pPr>
        <w:pStyle w:val="ConsPlusNonformat"/>
        <w:jc w:val="both"/>
      </w:pPr>
      <w:r>
        <w:t>Достоверность   представленной   в  составе  конкурсной  заявки  информации</w:t>
      </w:r>
    </w:p>
    <w:p w14:paraId="66AB2E19" w14:textId="77777777" w:rsidR="002C544F" w:rsidRDefault="002C544F">
      <w:pPr>
        <w:pStyle w:val="ConsPlusNonformat"/>
        <w:jc w:val="both"/>
      </w:pPr>
      <w:r>
        <w:t>подтверждаю.</w:t>
      </w:r>
    </w:p>
    <w:p w14:paraId="50146D7E" w14:textId="77777777" w:rsidR="002C544F" w:rsidRDefault="002C544F">
      <w:pPr>
        <w:pStyle w:val="ConsPlusNonformat"/>
        <w:jc w:val="both"/>
      </w:pPr>
    </w:p>
    <w:p w14:paraId="3AB950A4" w14:textId="77777777" w:rsidR="002C544F" w:rsidRDefault="002C544F">
      <w:pPr>
        <w:pStyle w:val="ConsPlusNonformat"/>
        <w:jc w:val="both"/>
      </w:pPr>
      <w:r>
        <w:t>Глава муниципального образования _________________________________________.</w:t>
      </w:r>
    </w:p>
    <w:p w14:paraId="7257838F" w14:textId="77777777" w:rsidR="002C544F" w:rsidRDefault="002C544F">
      <w:pPr>
        <w:pStyle w:val="ConsPlusNonformat"/>
        <w:jc w:val="both"/>
      </w:pPr>
      <w:r>
        <w:t xml:space="preserve">                                      (подпись и расшифровка подписи)</w:t>
      </w:r>
    </w:p>
    <w:p w14:paraId="225EF8F1" w14:textId="77777777" w:rsidR="002C544F" w:rsidRDefault="002C544F">
      <w:pPr>
        <w:pStyle w:val="ConsPlusNonformat"/>
        <w:jc w:val="both"/>
      </w:pPr>
    </w:p>
    <w:p w14:paraId="3080EFEC" w14:textId="77777777" w:rsidR="002C544F" w:rsidRDefault="002C544F">
      <w:pPr>
        <w:pStyle w:val="ConsPlusNonformat"/>
        <w:jc w:val="both"/>
      </w:pPr>
      <w:r>
        <w:t>СОГЛАСОВАНО ______________________________________________________________.</w:t>
      </w:r>
    </w:p>
    <w:p w14:paraId="5D80F751" w14:textId="77777777" w:rsidR="002C544F" w:rsidRDefault="002C544F">
      <w:pPr>
        <w:pStyle w:val="ConsPlusNonformat"/>
        <w:jc w:val="both"/>
      </w:pPr>
      <w:r>
        <w:t xml:space="preserve">                (наименование должности визирующего должностного лица,</w:t>
      </w:r>
    </w:p>
    <w:p w14:paraId="379CBC50" w14:textId="77777777" w:rsidR="002C544F" w:rsidRDefault="002C544F">
      <w:pPr>
        <w:pStyle w:val="ConsPlusNonformat"/>
        <w:jc w:val="both"/>
      </w:pPr>
      <w:r>
        <w:t xml:space="preserve">                    ответственного в субъекте Российской Федерации</w:t>
      </w:r>
    </w:p>
    <w:p w14:paraId="12F11365" w14:textId="77777777" w:rsidR="002C544F" w:rsidRDefault="002C544F">
      <w:pPr>
        <w:pStyle w:val="ConsPlusNonformat"/>
        <w:jc w:val="both"/>
      </w:pPr>
      <w:r>
        <w:t xml:space="preserve">                  за предоставление конкурсной заявки на федеральный</w:t>
      </w:r>
    </w:p>
    <w:p w14:paraId="4581C45C" w14:textId="77777777" w:rsidR="002C544F" w:rsidRDefault="002C544F">
      <w:pPr>
        <w:pStyle w:val="ConsPlusNonformat"/>
        <w:jc w:val="both"/>
      </w:pPr>
      <w:r>
        <w:t xml:space="preserve">                                    этап конкурса)</w:t>
      </w:r>
    </w:p>
    <w:p w14:paraId="1E56DFE1" w14:textId="77777777" w:rsidR="002C544F" w:rsidRDefault="002C544F">
      <w:pPr>
        <w:pStyle w:val="ConsPlusNonformat"/>
        <w:jc w:val="both"/>
      </w:pPr>
      <w:r>
        <w:t>___________________________________________________________________________</w:t>
      </w:r>
    </w:p>
    <w:p w14:paraId="05D78825" w14:textId="77777777" w:rsidR="002C544F" w:rsidRDefault="002C544F">
      <w:pPr>
        <w:pStyle w:val="ConsPlusNonformat"/>
        <w:jc w:val="both"/>
      </w:pPr>
      <w:r>
        <w:t xml:space="preserve">                      (подпись и расшифровка подписи)</w:t>
      </w:r>
    </w:p>
    <w:p w14:paraId="388E98E8" w14:textId="77777777" w:rsidR="002C544F" w:rsidRDefault="002C544F">
      <w:pPr>
        <w:pStyle w:val="ConsPlusNormal"/>
        <w:jc w:val="both"/>
      </w:pPr>
    </w:p>
    <w:p w14:paraId="518CCF3A" w14:textId="77777777" w:rsidR="002C544F" w:rsidRDefault="002C544F">
      <w:pPr>
        <w:pStyle w:val="ConsPlusNormal"/>
        <w:jc w:val="both"/>
      </w:pPr>
    </w:p>
    <w:p w14:paraId="21F6C0D5" w14:textId="77777777" w:rsidR="002C544F" w:rsidRDefault="002C544F">
      <w:pPr>
        <w:pStyle w:val="ConsPlusNormal"/>
        <w:jc w:val="both"/>
      </w:pPr>
    </w:p>
    <w:p w14:paraId="12508047" w14:textId="77777777" w:rsidR="002C544F" w:rsidRDefault="002C544F">
      <w:pPr>
        <w:pStyle w:val="ConsPlusNormal"/>
        <w:jc w:val="both"/>
      </w:pPr>
    </w:p>
    <w:p w14:paraId="3555CF8D" w14:textId="77777777" w:rsidR="002C544F" w:rsidRDefault="002C544F">
      <w:pPr>
        <w:pStyle w:val="ConsPlusNormal"/>
        <w:jc w:val="both"/>
      </w:pPr>
    </w:p>
    <w:p w14:paraId="3808310F" w14:textId="77777777" w:rsidR="002C544F" w:rsidRDefault="002C544F">
      <w:pPr>
        <w:pStyle w:val="ConsPlusNormal"/>
        <w:jc w:val="right"/>
        <w:outlineLvl w:val="0"/>
      </w:pPr>
      <w:r>
        <w:t>Приложение N 2</w:t>
      </w:r>
    </w:p>
    <w:p w14:paraId="2D4EE850" w14:textId="77777777" w:rsidR="002C544F" w:rsidRDefault="002C544F">
      <w:pPr>
        <w:pStyle w:val="ConsPlusNormal"/>
        <w:jc w:val="right"/>
      </w:pPr>
      <w:r>
        <w:t>к приказу Минэкономразвития России</w:t>
      </w:r>
    </w:p>
    <w:p w14:paraId="47331310" w14:textId="77777777" w:rsidR="002C544F" w:rsidRDefault="002C544F">
      <w:pPr>
        <w:pStyle w:val="ConsPlusNormal"/>
        <w:jc w:val="right"/>
      </w:pPr>
      <w:r>
        <w:t>от 26.06.2025 N 425</w:t>
      </w:r>
    </w:p>
    <w:p w14:paraId="0D6F2A07" w14:textId="77777777" w:rsidR="002C544F" w:rsidRDefault="002C544F">
      <w:pPr>
        <w:pStyle w:val="ConsPlusNormal"/>
        <w:jc w:val="both"/>
      </w:pPr>
    </w:p>
    <w:p w14:paraId="7CAC0084" w14:textId="77777777" w:rsidR="002C544F" w:rsidRDefault="002C544F">
      <w:pPr>
        <w:pStyle w:val="ConsPlusTitle"/>
        <w:jc w:val="center"/>
      </w:pPr>
      <w:bookmarkStart w:id="13" w:name="P304"/>
      <w:bookmarkEnd w:id="13"/>
      <w:r>
        <w:t>МЕТОДИКА</w:t>
      </w:r>
    </w:p>
    <w:p w14:paraId="6D9CCE13" w14:textId="77777777" w:rsidR="002C544F" w:rsidRDefault="002C544F">
      <w:pPr>
        <w:pStyle w:val="ConsPlusTitle"/>
        <w:jc w:val="center"/>
      </w:pPr>
      <w:r>
        <w:t>ОЦЕНКИ КОНКУРСНЫХ ЗАЯВОК МУНИЦИПАЛЬНЫХ ОБРАЗОВАНИЙ,</w:t>
      </w:r>
    </w:p>
    <w:p w14:paraId="339A8E23" w14:textId="77777777" w:rsidR="002C544F" w:rsidRDefault="002C544F">
      <w:pPr>
        <w:pStyle w:val="ConsPlusTitle"/>
        <w:jc w:val="center"/>
      </w:pPr>
      <w:r>
        <w:t>ПРЕДСТАВЛЯЕМЫХ ДЛЯ УЧАСТИЯ ВО ВСЕРОССИЙСКОМ КОНКУРСЕ "ЛУЧШАЯ</w:t>
      </w:r>
    </w:p>
    <w:p w14:paraId="4B4BA975" w14:textId="77777777" w:rsidR="002C544F" w:rsidRDefault="002C544F">
      <w:pPr>
        <w:pStyle w:val="ConsPlusTitle"/>
        <w:jc w:val="center"/>
      </w:pPr>
      <w:r>
        <w:t>МУНИЦИПАЛЬНАЯ ПРАКТИКА" ПО НОМИНАЦИИ "ПОВЫШЕНИЕ УЗНАВАЕМОСТИ</w:t>
      </w:r>
    </w:p>
    <w:p w14:paraId="30B0D80E" w14:textId="77777777" w:rsidR="002C544F" w:rsidRDefault="002C544F">
      <w:pPr>
        <w:pStyle w:val="ConsPlusTitle"/>
        <w:jc w:val="center"/>
      </w:pPr>
      <w:r>
        <w:t>МУНИЦИПАЛЬНОГО ОБРАЗОВАНИЯ ("БРЕНД ТЕРРИТОРИИ")"</w:t>
      </w:r>
    </w:p>
    <w:p w14:paraId="0B5D4FCE" w14:textId="77777777" w:rsidR="002C544F" w:rsidRDefault="002C544F">
      <w:pPr>
        <w:pStyle w:val="ConsPlusNormal"/>
        <w:jc w:val="both"/>
      </w:pPr>
    </w:p>
    <w:p w14:paraId="15CB4697" w14:textId="77777777" w:rsidR="002C544F" w:rsidRDefault="002C544F">
      <w:pPr>
        <w:pStyle w:val="ConsPlusNormal"/>
        <w:ind w:firstLine="540"/>
        <w:jc w:val="both"/>
      </w:pPr>
      <w:r>
        <w:t xml:space="preserve">1. Оценка конкурсных заявок муниципальных образований, представляемых для участия во Всероссийском конкурсе "Лучшая муниципальная практика" по номинации "Повышение узнаваемости муниципального образования ("бренд территории")" </w:t>
      </w:r>
      <w:r>
        <w:lastRenderedPageBreak/>
        <w:t xml:space="preserve">(далее - конкурсные заявки) осуществляется федеральной конкурсной комиссией по организации и проведению Всероссийского конкурса "Лучшая муниципальная практика" по каждой номинации участников конкурса, указанных в </w:t>
      </w:r>
      <w:hyperlink r:id="rId53">
        <w:r>
          <w:rPr>
            <w:color w:val="0000FF"/>
          </w:rPr>
          <w:t>пункте 4</w:t>
        </w:r>
      </w:hyperlink>
      <w: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 (далее - конкурс), в целях последовательного выявления и отбора примеров лучшей муниципальной практики (далее - практики) на региональном и федеральном этапах конкурса путем присвоения количества баллов согласно настоящей Методике.</w:t>
      </w:r>
    </w:p>
    <w:p w14:paraId="325FBD89" w14:textId="77777777" w:rsidR="002C544F" w:rsidRDefault="002C544F">
      <w:pPr>
        <w:pStyle w:val="ConsPlusNormal"/>
        <w:spacing w:before="240"/>
        <w:ind w:firstLine="540"/>
        <w:jc w:val="both"/>
      </w:pPr>
      <w:bookmarkStart w:id="14" w:name="P311"/>
      <w:bookmarkEnd w:id="14"/>
      <w:r>
        <w:t>2. Оценка конкурсных заявок на региональном этапе конкурса (Крег) рассчитывается исполнительным органом субъекта Российской Федерации, организационным комитетом или иным коллегиальным органом, образованным для проведения регионального этапа конкурса в соответствующем субъекте Российской Федерации, по формуле:</w:t>
      </w:r>
    </w:p>
    <w:p w14:paraId="1DF710D4" w14:textId="77777777" w:rsidR="002C544F" w:rsidRDefault="002C544F">
      <w:pPr>
        <w:pStyle w:val="ConsPlusNormal"/>
        <w:jc w:val="both"/>
      </w:pPr>
    </w:p>
    <w:p w14:paraId="2A4D699C" w14:textId="77777777" w:rsidR="002C544F" w:rsidRDefault="002C544F">
      <w:pPr>
        <w:pStyle w:val="ConsPlusNormal"/>
        <w:jc w:val="center"/>
      </w:pPr>
      <w:r>
        <w:rPr>
          <w:noProof/>
          <w:position w:val="-48"/>
        </w:rPr>
        <w:drawing>
          <wp:inline distT="0" distB="0" distL="0" distR="0" wp14:anchorId="5561058C" wp14:editId="061EB31D">
            <wp:extent cx="3897630" cy="76581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3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6248" w14:textId="77777777" w:rsidR="002C544F" w:rsidRDefault="002C544F">
      <w:pPr>
        <w:pStyle w:val="ConsPlusNormal"/>
        <w:jc w:val="both"/>
      </w:pPr>
    </w:p>
    <w:p w14:paraId="0C9C517B" w14:textId="77777777" w:rsidR="002C544F" w:rsidRDefault="002C544F">
      <w:pPr>
        <w:pStyle w:val="ConsPlusNormal"/>
        <w:ind w:firstLine="540"/>
        <w:jc w:val="both"/>
      </w:pPr>
      <w:r>
        <w:t>где:</w:t>
      </w:r>
    </w:p>
    <w:p w14:paraId="63EE8FC2" w14:textId="77777777" w:rsidR="002C544F" w:rsidRDefault="002C544F">
      <w:pPr>
        <w:pStyle w:val="ConsPlusNormal"/>
        <w:spacing w:before="240"/>
        <w:ind w:firstLine="540"/>
        <w:jc w:val="both"/>
      </w:pPr>
      <w:r>
        <w:t>Крег - оценка конкурсной заявки на региональном этапе;</w:t>
      </w:r>
    </w:p>
    <w:p w14:paraId="520DE888" w14:textId="77777777" w:rsidR="002C544F" w:rsidRDefault="002C544F">
      <w:pPr>
        <w:pStyle w:val="ConsPlusNormal"/>
        <w:spacing w:before="240"/>
        <w:ind w:firstLine="540"/>
        <w:jc w:val="both"/>
      </w:pPr>
      <w:r>
        <w:t>Ип</w:t>
      </w:r>
      <w:r>
        <w:rPr>
          <w:vertAlign w:val="subscript"/>
        </w:rPr>
        <w:t>11i</w:t>
      </w:r>
      <w:r>
        <w:t>, Ип</w:t>
      </w:r>
      <w:r>
        <w:rPr>
          <w:vertAlign w:val="subscript"/>
        </w:rPr>
        <w:t>12i</w:t>
      </w:r>
      <w:r>
        <w:t>, Ип</w:t>
      </w:r>
      <w:r>
        <w:rPr>
          <w:vertAlign w:val="subscript"/>
        </w:rPr>
        <w:t>13i</w:t>
      </w:r>
      <w:r>
        <w:t>, Ип</w:t>
      </w:r>
      <w:r>
        <w:rPr>
          <w:vertAlign w:val="subscript"/>
        </w:rPr>
        <w:t>21i</w:t>
      </w:r>
      <w:r>
        <w:t>, Ип</w:t>
      </w:r>
      <w:r>
        <w:rPr>
          <w:vertAlign w:val="subscript"/>
        </w:rPr>
        <w:t>31i</w:t>
      </w:r>
      <w:r>
        <w:t>, Ип</w:t>
      </w:r>
      <w:r>
        <w:rPr>
          <w:vertAlign w:val="subscript"/>
        </w:rPr>
        <w:t>32i</w:t>
      </w:r>
      <w:r>
        <w:t>, Ип</w:t>
      </w:r>
      <w:r>
        <w:rPr>
          <w:vertAlign w:val="subscript"/>
        </w:rPr>
        <w:t>33i</w:t>
      </w:r>
      <w:r>
        <w:t>, Ип</w:t>
      </w:r>
      <w:r>
        <w:rPr>
          <w:vertAlign w:val="subscript"/>
        </w:rPr>
        <w:t>41i</w:t>
      </w:r>
      <w:r>
        <w:t>, Ип</w:t>
      </w:r>
      <w:r>
        <w:rPr>
          <w:vertAlign w:val="subscript"/>
        </w:rPr>
        <w:t>51i</w:t>
      </w:r>
      <w:r>
        <w:t>, Ип</w:t>
      </w:r>
      <w:r>
        <w:rPr>
          <w:vertAlign w:val="subscript"/>
        </w:rPr>
        <w:t>52i</w:t>
      </w:r>
      <w:r>
        <w:t>, Ип</w:t>
      </w:r>
      <w:r>
        <w:rPr>
          <w:vertAlign w:val="subscript"/>
        </w:rPr>
        <w:t>53i</w:t>
      </w:r>
      <w:r>
        <w:t>, Ип</w:t>
      </w:r>
      <w:r>
        <w:rPr>
          <w:vertAlign w:val="subscript"/>
        </w:rPr>
        <w:t>61i</w:t>
      </w:r>
      <w:r>
        <w:t xml:space="preserve"> - индексы показателей, соответствующие </w:t>
      </w:r>
      <w:hyperlink w:anchor="P115">
        <w:r>
          <w:rPr>
            <w:color w:val="0000FF"/>
          </w:rPr>
          <w:t>пунктам 1.1</w:t>
        </w:r>
      </w:hyperlink>
      <w:r>
        <w:t xml:space="preserve">, </w:t>
      </w:r>
      <w:hyperlink w:anchor="P127">
        <w:r>
          <w:rPr>
            <w:color w:val="0000FF"/>
          </w:rPr>
          <w:t>1.2</w:t>
        </w:r>
      </w:hyperlink>
      <w:r>
        <w:t xml:space="preserve">, </w:t>
      </w:r>
      <w:hyperlink w:anchor="P139">
        <w:r>
          <w:rPr>
            <w:color w:val="0000FF"/>
          </w:rPr>
          <w:t>1.3</w:t>
        </w:r>
      </w:hyperlink>
      <w:r>
        <w:t xml:space="preserve">, </w:t>
      </w:r>
      <w:hyperlink w:anchor="P152">
        <w:r>
          <w:rPr>
            <w:color w:val="0000FF"/>
          </w:rPr>
          <w:t>2.1</w:t>
        </w:r>
      </w:hyperlink>
      <w:r>
        <w:t xml:space="preserve">, </w:t>
      </w:r>
      <w:hyperlink w:anchor="P166">
        <w:r>
          <w:rPr>
            <w:color w:val="0000FF"/>
          </w:rPr>
          <w:t>3.1</w:t>
        </w:r>
      </w:hyperlink>
      <w:r>
        <w:t xml:space="preserve">, </w:t>
      </w:r>
      <w:hyperlink w:anchor="P178">
        <w:r>
          <w:rPr>
            <w:color w:val="0000FF"/>
          </w:rPr>
          <w:t>3.2</w:t>
        </w:r>
      </w:hyperlink>
      <w:r>
        <w:t xml:space="preserve">, </w:t>
      </w:r>
      <w:hyperlink w:anchor="P198">
        <w:r>
          <w:rPr>
            <w:color w:val="0000FF"/>
          </w:rPr>
          <w:t>3.3</w:t>
        </w:r>
      </w:hyperlink>
      <w:r>
        <w:t xml:space="preserve">, </w:t>
      </w:r>
      <w:hyperlink w:anchor="P212">
        <w:r>
          <w:rPr>
            <w:color w:val="0000FF"/>
          </w:rPr>
          <w:t>4.1</w:t>
        </w:r>
      </w:hyperlink>
      <w:r>
        <w:t xml:space="preserve">, </w:t>
      </w:r>
      <w:hyperlink w:anchor="P226">
        <w:r>
          <w:rPr>
            <w:color w:val="0000FF"/>
          </w:rPr>
          <w:t>5.1</w:t>
        </w:r>
      </w:hyperlink>
      <w:r>
        <w:t xml:space="preserve">, </w:t>
      </w:r>
      <w:hyperlink w:anchor="P238">
        <w:r>
          <w:rPr>
            <w:color w:val="0000FF"/>
          </w:rPr>
          <w:t>5.2</w:t>
        </w:r>
      </w:hyperlink>
      <w:r>
        <w:t xml:space="preserve">, </w:t>
      </w:r>
      <w:hyperlink w:anchor="P250">
        <w:r>
          <w:rPr>
            <w:color w:val="0000FF"/>
          </w:rPr>
          <w:t>5.3</w:t>
        </w:r>
      </w:hyperlink>
      <w:r>
        <w:t xml:space="preserve"> и </w:t>
      </w:r>
      <w:hyperlink w:anchor="P263">
        <w:r>
          <w:rPr>
            <w:color w:val="0000FF"/>
          </w:rPr>
          <w:t>6.1</w:t>
        </w:r>
      </w:hyperlink>
      <w:r>
        <w:t xml:space="preserve"> показателей, характеризующих деятельность муниципального образования, приведенных в приложении N 1 к настоящему Приказу (далее - показатели, характеризующие деятельность муниципального образования).</w:t>
      </w:r>
    </w:p>
    <w:p w14:paraId="7A9E8830" w14:textId="77777777" w:rsidR="002C544F" w:rsidRDefault="002C544F">
      <w:pPr>
        <w:pStyle w:val="ConsPlusNormal"/>
        <w:spacing w:before="240"/>
        <w:ind w:firstLine="540"/>
        <w:jc w:val="both"/>
      </w:pPr>
      <w:bookmarkStart w:id="15" w:name="P318"/>
      <w:bookmarkEnd w:id="15"/>
      <w:r>
        <w:t>3. Индексы к показателям (Ип) рассчитываются по формуле:</w:t>
      </w:r>
    </w:p>
    <w:p w14:paraId="2EDB9106" w14:textId="77777777" w:rsidR="002C544F" w:rsidRDefault="002C544F">
      <w:pPr>
        <w:pStyle w:val="ConsPlusNormal"/>
        <w:jc w:val="both"/>
      </w:pPr>
    </w:p>
    <w:p w14:paraId="38576920" w14:textId="77777777" w:rsidR="002C544F" w:rsidRDefault="002C544F">
      <w:pPr>
        <w:pStyle w:val="ConsPlusNormal"/>
        <w:jc w:val="center"/>
      </w:pPr>
      <w:r>
        <w:t>Ип = (П - П</w:t>
      </w:r>
      <w:r>
        <w:rPr>
          <w:vertAlign w:val="subscript"/>
        </w:rPr>
        <w:t>мин</w:t>
      </w:r>
      <w:r>
        <w:t>) / (П</w:t>
      </w:r>
      <w:r>
        <w:rPr>
          <w:vertAlign w:val="subscript"/>
        </w:rPr>
        <w:t>макс</w:t>
      </w:r>
      <w:r>
        <w:t xml:space="preserve"> - П</w:t>
      </w:r>
      <w:r>
        <w:rPr>
          <w:vertAlign w:val="subscript"/>
        </w:rPr>
        <w:t>мин</w:t>
      </w:r>
      <w:r>
        <w:t>),</w:t>
      </w:r>
    </w:p>
    <w:p w14:paraId="0C68B137" w14:textId="77777777" w:rsidR="002C544F" w:rsidRDefault="002C544F">
      <w:pPr>
        <w:pStyle w:val="ConsPlusNormal"/>
        <w:jc w:val="both"/>
      </w:pPr>
    </w:p>
    <w:p w14:paraId="2763547D" w14:textId="77777777" w:rsidR="002C544F" w:rsidRDefault="002C544F">
      <w:pPr>
        <w:pStyle w:val="ConsPlusNormal"/>
        <w:ind w:firstLine="540"/>
        <w:jc w:val="both"/>
      </w:pPr>
      <w:r>
        <w:t>где:</w:t>
      </w:r>
    </w:p>
    <w:p w14:paraId="28ACFA28" w14:textId="77777777" w:rsidR="002C544F" w:rsidRDefault="002C544F">
      <w:pPr>
        <w:pStyle w:val="ConsPlusNormal"/>
        <w:spacing w:before="240"/>
        <w:ind w:firstLine="540"/>
        <w:jc w:val="both"/>
      </w:pPr>
      <w:r>
        <w:t>П - значение соответствующего показателя муниципального образования;</w:t>
      </w:r>
    </w:p>
    <w:p w14:paraId="0F059398" w14:textId="77777777" w:rsidR="002C544F" w:rsidRDefault="002C544F">
      <w:pPr>
        <w:pStyle w:val="ConsPlusNormal"/>
        <w:spacing w:before="240"/>
        <w:ind w:firstLine="540"/>
        <w:jc w:val="both"/>
      </w:pPr>
      <w:r>
        <w:t>П</w:t>
      </w:r>
      <w:r>
        <w:rPr>
          <w:vertAlign w:val="subscript"/>
        </w:rPr>
        <w:t>мин</w:t>
      </w:r>
      <w:r>
        <w:t xml:space="preserve"> - минимальное значение соответствующего показателя среди муниципальных образований;</w:t>
      </w:r>
    </w:p>
    <w:p w14:paraId="63FBF77F" w14:textId="77777777" w:rsidR="002C544F" w:rsidRDefault="002C544F">
      <w:pPr>
        <w:pStyle w:val="ConsPlusNormal"/>
        <w:spacing w:before="240"/>
        <w:ind w:firstLine="540"/>
        <w:jc w:val="both"/>
      </w:pPr>
      <w:r>
        <w:t>П</w:t>
      </w:r>
      <w:r>
        <w:rPr>
          <w:vertAlign w:val="subscript"/>
        </w:rPr>
        <w:t>макс</w:t>
      </w:r>
      <w:r>
        <w:t xml:space="preserve"> - максимальное значение соответствующего показателя среди муниципальных образований.</w:t>
      </w:r>
    </w:p>
    <w:p w14:paraId="5452B5B3" w14:textId="77777777" w:rsidR="002C544F" w:rsidRDefault="002C544F">
      <w:pPr>
        <w:pStyle w:val="ConsPlusNormal"/>
        <w:spacing w:before="240"/>
        <w:ind w:firstLine="540"/>
        <w:jc w:val="both"/>
      </w:pPr>
      <w:r>
        <w:t>4. Оценка конкурсных заявок, поступивших в федеральную конкурсную комиссию по организации и проведению Всероссийского конкурса "Лучшая муниципальная практика" (далее - комиссия), по номинации "Повышение узнаваемости муниципального образования ("бренд территории")" осуществляется членами ее подкомиссии (далее - подкомиссия).</w:t>
      </w:r>
    </w:p>
    <w:p w14:paraId="041189D2" w14:textId="77777777" w:rsidR="002C544F" w:rsidRDefault="002C544F">
      <w:pPr>
        <w:pStyle w:val="ConsPlusNormal"/>
        <w:spacing w:before="240"/>
        <w:ind w:firstLine="540"/>
        <w:jc w:val="both"/>
      </w:pPr>
      <w:bookmarkStart w:id="16" w:name="P327"/>
      <w:bookmarkEnd w:id="16"/>
      <w:r>
        <w:lastRenderedPageBreak/>
        <w:t xml:space="preserve">5. Подкомиссия осуществляет оценку конкурсных заявок по формулам, предусмотренным </w:t>
      </w:r>
      <w:hyperlink w:anchor="P311">
        <w:r>
          <w:rPr>
            <w:color w:val="0000FF"/>
          </w:rPr>
          <w:t>пунктами 2</w:t>
        </w:r>
      </w:hyperlink>
      <w:r>
        <w:t xml:space="preserve"> и </w:t>
      </w:r>
      <w:hyperlink w:anchor="P318">
        <w:r>
          <w:rPr>
            <w:color w:val="0000FF"/>
          </w:rPr>
          <w:t>3</w:t>
        </w:r>
      </w:hyperlink>
      <w:r>
        <w:t xml:space="preserve"> настоящей Методики, по убыванию количества набранных баллов в зависимости от категории участников конкурса.</w:t>
      </w:r>
    </w:p>
    <w:p w14:paraId="2FE0DF15" w14:textId="77777777" w:rsidR="002C544F" w:rsidRDefault="002C544F">
      <w:pPr>
        <w:pStyle w:val="ConsPlusNormal"/>
        <w:spacing w:before="240"/>
        <w:ind w:firstLine="540"/>
        <w:jc w:val="both"/>
      </w:pPr>
      <w:r>
        <w:t xml:space="preserve">6. Оценка конкурсных заявок на федеральном этапе конкурса осуществляется подкомиссией в отношении 25 муниципальных образований в каждой категории участников конкурса, набравших в соответствии с </w:t>
      </w:r>
      <w:hyperlink w:anchor="P327">
        <w:r>
          <w:rPr>
            <w:color w:val="0000FF"/>
          </w:rPr>
          <w:t>пунктом 5</w:t>
        </w:r>
      </w:hyperlink>
      <w:r>
        <w:t xml:space="preserve"> настоящей Методики наибольшее количество баллов.</w:t>
      </w:r>
    </w:p>
    <w:p w14:paraId="60DAFF65" w14:textId="77777777" w:rsidR="002C544F" w:rsidRDefault="002C544F">
      <w:pPr>
        <w:pStyle w:val="ConsPlusNormal"/>
        <w:spacing w:before="240"/>
        <w:ind w:firstLine="540"/>
        <w:jc w:val="both"/>
      </w:pPr>
      <w:bookmarkStart w:id="17" w:name="P329"/>
      <w:bookmarkEnd w:id="17"/>
      <w:r>
        <w:t>7. Оценка конкурсных заявок на федеральном этапе конкурса (Кфед) рассчитывается по формуле:</w:t>
      </w:r>
    </w:p>
    <w:p w14:paraId="4C84AC91" w14:textId="77777777" w:rsidR="002C544F" w:rsidRDefault="002C544F">
      <w:pPr>
        <w:pStyle w:val="ConsPlusNormal"/>
        <w:jc w:val="both"/>
      </w:pPr>
    </w:p>
    <w:p w14:paraId="18DD1F94" w14:textId="77777777" w:rsidR="002C544F" w:rsidRDefault="002C544F">
      <w:pPr>
        <w:pStyle w:val="ConsPlusNormal"/>
        <w:jc w:val="center"/>
      </w:pPr>
      <w:r>
        <w:t>Кфед = Ксчет + 0,1 x Оэ,</w:t>
      </w:r>
    </w:p>
    <w:p w14:paraId="76112FA1" w14:textId="77777777" w:rsidR="002C544F" w:rsidRDefault="002C544F">
      <w:pPr>
        <w:pStyle w:val="ConsPlusNormal"/>
        <w:jc w:val="both"/>
      </w:pPr>
    </w:p>
    <w:p w14:paraId="0C5D1C8B" w14:textId="77777777" w:rsidR="002C544F" w:rsidRDefault="002C544F">
      <w:pPr>
        <w:pStyle w:val="ConsPlusNormal"/>
        <w:ind w:firstLine="540"/>
        <w:jc w:val="both"/>
      </w:pPr>
      <w:r>
        <w:t>где:</w:t>
      </w:r>
    </w:p>
    <w:p w14:paraId="6B1CA715" w14:textId="77777777" w:rsidR="002C544F" w:rsidRDefault="002C544F">
      <w:pPr>
        <w:pStyle w:val="ConsPlusNormal"/>
        <w:spacing w:before="240"/>
        <w:ind w:firstLine="540"/>
        <w:jc w:val="both"/>
      </w:pPr>
      <w:r>
        <w:t>Кфед - оценка конкурсной заявки на федеральном этапе;</w:t>
      </w:r>
    </w:p>
    <w:p w14:paraId="4542BF5F" w14:textId="77777777" w:rsidR="002C544F" w:rsidRDefault="002C544F">
      <w:pPr>
        <w:pStyle w:val="ConsPlusNormal"/>
        <w:spacing w:before="240"/>
        <w:ind w:firstLine="540"/>
        <w:jc w:val="both"/>
      </w:pPr>
      <w:r>
        <w:t>Ксчет - количественная оценка конкурсной заявки, рассчитываемая аналогично оценке конкурсной заявки на региональном этапе;</w:t>
      </w:r>
    </w:p>
    <w:p w14:paraId="2CB48B56" w14:textId="77777777" w:rsidR="002C544F" w:rsidRDefault="002C544F">
      <w:pPr>
        <w:pStyle w:val="ConsPlusNormal"/>
        <w:spacing w:before="240"/>
        <w:ind w:firstLine="540"/>
        <w:jc w:val="both"/>
      </w:pPr>
      <w:r>
        <w:t xml:space="preserve">Оэ - значение качественной экспертной оценки конкурсной заявки, проводимой согласно </w:t>
      </w:r>
      <w:hyperlink w:anchor="P337">
        <w:r>
          <w:rPr>
            <w:color w:val="0000FF"/>
          </w:rPr>
          <w:t>пунктам 8</w:t>
        </w:r>
      </w:hyperlink>
      <w:r>
        <w:t xml:space="preserve"> и </w:t>
      </w:r>
      <w:hyperlink w:anchor="P346">
        <w:r>
          <w:rPr>
            <w:color w:val="0000FF"/>
          </w:rPr>
          <w:t>10</w:t>
        </w:r>
      </w:hyperlink>
      <w:r>
        <w:t xml:space="preserve"> настоящей Методики (далее - экспертная оценка).</w:t>
      </w:r>
    </w:p>
    <w:p w14:paraId="25522455" w14:textId="77777777" w:rsidR="002C544F" w:rsidRDefault="002C544F">
      <w:pPr>
        <w:pStyle w:val="ConsPlusNormal"/>
        <w:spacing w:before="240"/>
        <w:ind w:firstLine="540"/>
        <w:jc w:val="both"/>
      </w:pPr>
      <w:bookmarkStart w:id="18" w:name="P337"/>
      <w:bookmarkEnd w:id="18"/>
      <w:r>
        <w:t xml:space="preserve">8. Экспертная оценка (Оэ) осуществляется с учетом экспертных мнений простого большинства членов подкомиссии в соответствии с </w:t>
      </w:r>
      <w:hyperlink w:anchor="P346">
        <w:r>
          <w:rPr>
            <w:color w:val="0000FF"/>
          </w:rPr>
          <w:t>пунктом 10</w:t>
        </w:r>
      </w:hyperlink>
      <w:r>
        <w:t xml:space="preserve"> настоящей Методики по следующей формуле:</w:t>
      </w:r>
    </w:p>
    <w:p w14:paraId="5B488C4C" w14:textId="77777777" w:rsidR="002C544F" w:rsidRDefault="002C544F">
      <w:pPr>
        <w:pStyle w:val="ConsPlusNormal"/>
        <w:jc w:val="both"/>
      </w:pPr>
    </w:p>
    <w:p w14:paraId="093B1B07" w14:textId="77777777" w:rsidR="002C544F" w:rsidRDefault="002C544F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 wp14:anchorId="62CA1E8C" wp14:editId="7F02D7D8">
            <wp:extent cx="1040130" cy="56007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87FBC" w14:textId="77777777" w:rsidR="002C544F" w:rsidRDefault="002C544F">
      <w:pPr>
        <w:pStyle w:val="ConsPlusNormal"/>
        <w:jc w:val="both"/>
      </w:pPr>
    </w:p>
    <w:p w14:paraId="7E991EDE" w14:textId="77777777" w:rsidR="002C544F" w:rsidRDefault="002C544F">
      <w:pPr>
        <w:pStyle w:val="ConsPlusNormal"/>
        <w:ind w:firstLine="540"/>
        <w:jc w:val="both"/>
      </w:pPr>
      <w:r>
        <w:t>где:</w:t>
      </w:r>
    </w:p>
    <w:p w14:paraId="5342271A" w14:textId="77777777" w:rsidR="002C544F" w:rsidRDefault="002C544F">
      <w:pPr>
        <w:pStyle w:val="ConsPlusNormal"/>
        <w:spacing w:before="240"/>
        <w:ind w:firstLine="540"/>
        <w:jc w:val="both"/>
      </w:pPr>
      <w:r>
        <w:t>N - общее число опросных листов, заполненных членами подкомиссии;</w:t>
      </w:r>
    </w:p>
    <w:p w14:paraId="2BE30569" w14:textId="77777777" w:rsidR="002C544F" w:rsidRDefault="002C544F">
      <w:pPr>
        <w:pStyle w:val="ConsPlusNormal"/>
        <w:spacing w:before="240"/>
        <w:ind w:firstLine="540"/>
        <w:jc w:val="both"/>
      </w:pPr>
      <w:r>
        <w:t>P</w:t>
      </w:r>
      <w:r>
        <w:rPr>
          <w:vertAlign w:val="subscript"/>
        </w:rPr>
        <w:t>i</w:t>
      </w:r>
      <w:r>
        <w:t xml:space="preserve"> - значение экспертной оценки конкурсной заявки i-м членом подкомиссии (от 1 до 10 баллов), при этом лучшей, по мнению i-го члена подкомиссии, конкурсной заявке присваивается наибольшее количество баллов.</w:t>
      </w:r>
    </w:p>
    <w:p w14:paraId="3F535560" w14:textId="77777777" w:rsidR="002C544F" w:rsidRDefault="002C544F">
      <w:pPr>
        <w:pStyle w:val="ConsPlusNormal"/>
        <w:spacing w:before="240"/>
        <w:ind w:firstLine="540"/>
        <w:jc w:val="both"/>
      </w:pPr>
      <w:r>
        <w:t>9. Выставление экспертной оценки осуществляется членами подкомиссии после ознакомления с презентацией конкурсной заявки, а также приобщенным к ней кратким описанием практики.</w:t>
      </w:r>
    </w:p>
    <w:p w14:paraId="7AFF219B" w14:textId="77777777" w:rsidR="002C544F" w:rsidRDefault="002C544F">
      <w:pPr>
        <w:pStyle w:val="ConsPlusNormal"/>
        <w:spacing w:before="240"/>
        <w:ind w:firstLine="540"/>
        <w:jc w:val="both"/>
      </w:pPr>
      <w:r>
        <w:t>Конкурсные заявки, в презентации которых не содержатся примеры управленческих практик по внедрению бренда муниципального образования, не подлежат экспертной оценке.</w:t>
      </w:r>
    </w:p>
    <w:p w14:paraId="28B9406E" w14:textId="77777777" w:rsidR="002C544F" w:rsidRDefault="002C544F">
      <w:pPr>
        <w:pStyle w:val="ConsPlusNormal"/>
        <w:spacing w:before="240"/>
        <w:ind w:firstLine="540"/>
        <w:jc w:val="both"/>
      </w:pPr>
      <w:bookmarkStart w:id="19" w:name="P346"/>
      <w:bookmarkEnd w:id="19"/>
      <w:r>
        <w:t>10. При выставлении экспертной оценки членами подкомиссии учитываются следующие факторы:</w:t>
      </w:r>
    </w:p>
    <w:p w14:paraId="65E97F05" w14:textId="77777777" w:rsidR="002C544F" w:rsidRDefault="002C544F">
      <w:pPr>
        <w:pStyle w:val="ConsPlusNormal"/>
        <w:spacing w:before="240"/>
        <w:ind w:firstLine="540"/>
        <w:jc w:val="both"/>
      </w:pPr>
      <w:r>
        <w:lastRenderedPageBreak/>
        <w:t>а) исходные предпосылки реализации практики и принципиальные подходы, избранные при разработке и внедрении практики в муниципальном образовании;</w:t>
      </w:r>
    </w:p>
    <w:p w14:paraId="49BAD276" w14:textId="77777777" w:rsidR="002C544F" w:rsidRDefault="002C544F">
      <w:pPr>
        <w:pStyle w:val="ConsPlusNormal"/>
        <w:spacing w:before="240"/>
        <w:ind w:firstLine="540"/>
        <w:jc w:val="both"/>
      </w:pPr>
      <w:r>
        <w:t>б) реализация практики способствовала росту предпринимательской активности, узнаваемости территории, туристического потока, благосостояния населения, а также улучшению миграционной ситуации в муниципальном образовании;</w:t>
      </w:r>
    </w:p>
    <w:p w14:paraId="1F28C512" w14:textId="77777777" w:rsidR="002C544F" w:rsidRDefault="002C544F">
      <w:pPr>
        <w:pStyle w:val="ConsPlusNormal"/>
        <w:spacing w:before="240"/>
        <w:ind w:firstLine="540"/>
        <w:jc w:val="both"/>
      </w:pPr>
      <w:r>
        <w:t>в) эффективность взаимодействия органов местного самоуправления с жителями и предпринимательским сообществом муниципального образования;</w:t>
      </w:r>
    </w:p>
    <w:p w14:paraId="7A1D12F6" w14:textId="77777777" w:rsidR="002C544F" w:rsidRDefault="002C544F">
      <w:pPr>
        <w:pStyle w:val="ConsPlusNormal"/>
        <w:spacing w:before="240"/>
        <w:ind w:firstLine="540"/>
        <w:jc w:val="both"/>
      </w:pPr>
      <w:r>
        <w:t>г) уникальные преимущества и сильные стороны практики, выделяющие ее из ряда подобных;</w:t>
      </w:r>
    </w:p>
    <w:p w14:paraId="486D55E3" w14:textId="77777777" w:rsidR="002C544F" w:rsidRDefault="002C544F">
      <w:pPr>
        <w:pStyle w:val="ConsPlusNormal"/>
        <w:spacing w:before="240"/>
        <w:ind w:firstLine="540"/>
        <w:jc w:val="both"/>
      </w:pPr>
      <w:r>
        <w:t>д) алгоритмы (последовательность) действия по внедрению практики;</w:t>
      </w:r>
    </w:p>
    <w:p w14:paraId="2584BC4F" w14:textId="77777777" w:rsidR="002C544F" w:rsidRDefault="002C544F">
      <w:pPr>
        <w:pStyle w:val="ConsPlusNormal"/>
        <w:spacing w:before="240"/>
        <w:ind w:firstLine="540"/>
        <w:jc w:val="both"/>
      </w:pPr>
      <w:r>
        <w:t>е) ресурсы (материальные и нематериальные средства), которые необходимы для реализации практики;</w:t>
      </w:r>
    </w:p>
    <w:p w14:paraId="7038EA2E" w14:textId="77777777" w:rsidR="002C544F" w:rsidRDefault="002C544F">
      <w:pPr>
        <w:pStyle w:val="ConsPlusNormal"/>
        <w:spacing w:before="240"/>
        <w:ind w:firstLine="540"/>
        <w:jc w:val="both"/>
      </w:pPr>
      <w:r>
        <w:t>ж) возможность повторения (тиражирования) практики в других муниципальных образованиях;</w:t>
      </w:r>
    </w:p>
    <w:p w14:paraId="527CCB7D" w14:textId="77777777" w:rsidR="002C544F" w:rsidRDefault="002C544F">
      <w:pPr>
        <w:pStyle w:val="ConsPlusNormal"/>
        <w:spacing w:before="240"/>
        <w:ind w:firstLine="540"/>
        <w:jc w:val="both"/>
      </w:pPr>
      <w:r>
        <w:t>з) риски, которые необходимо принять во внимание при использовании практики.</w:t>
      </w:r>
    </w:p>
    <w:p w14:paraId="18976017" w14:textId="77777777" w:rsidR="002C544F" w:rsidRDefault="002C544F">
      <w:pPr>
        <w:pStyle w:val="ConsPlusNormal"/>
        <w:spacing w:before="240"/>
        <w:ind w:firstLine="540"/>
        <w:jc w:val="both"/>
      </w:pPr>
      <w:r>
        <w:t xml:space="preserve">11. Определение победителей конкурса по номинации "Повышение узнаваемости муниципального образования ("бренд территории")", среди которых распределяются первое - пятое места победителей конкурса, набравших наибольшее количество баллов в соответствии с </w:t>
      </w:r>
      <w:hyperlink w:anchor="P329">
        <w:r>
          <w:rPr>
            <w:color w:val="0000FF"/>
          </w:rPr>
          <w:t>пунктом 7</w:t>
        </w:r>
      </w:hyperlink>
      <w:r>
        <w:t xml:space="preserve"> Методики, осуществляется комиссией.</w:t>
      </w:r>
    </w:p>
    <w:p w14:paraId="024E187E" w14:textId="77777777" w:rsidR="002C544F" w:rsidRDefault="002C544F">
      <w:pPr>
        <w:pStyle w:val="ConsPlusNormal"/>
        <w:jc w:val="both"/>
      </w:pPr>
    </w:p>
    <w:p w14:paraId="090E4DDA" w14:textId="77777777" w:rsidR="002C544F" w:rsidRDefault="002C544F">
      <w:pPr>
        <w:pStyle w:val="ConsPlusNormal"/>
        <w:jc w:val="both"/>
      </w:pPr>
    </w:p>
    <w:p w14:paraId="04CD60E5" w14:textId="77777777" w:rsidR="002C544F" w:rsidRDefault="002C54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51EAD10" w14:textId="77777777" w:rsidR="009F4984" w:rsidRDefault="009F4984"/>
    <w:sectPr w:rsidR="009F4984" w:rsidSect="002C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4F"/>
    <w:rsid w:val="002C544F"/>
    <w:rsid w:val="004D4E81"/>
    <w:rsid w:val="008159E4"/>
    <w:rsid w:val="008B4D06"/>
    <w:rsid w:val="009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FD6"/>
  <w15:chartTrackingRefBased/>
  <w15:docId w15:val="{71CF3856-962D-4D57-8174-DAE5F709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4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4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4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4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4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4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4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4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4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4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544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C544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2C5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2C544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2C5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8477&amp;dst=104365" TargetMode="External"/><Relationship Id="rId18" Type="http://schemas.openxmlformats.org/officeDocument/2006/relationships/hyperlink" Target="https://login.consultant.ru/link/?req=doc&amp;base=LAW&amp;n=518477&amp;dst=105532" TargetMode="External"/><Relationship Id="rId26" Type="http://schemas.openxmlformats.org/officeDocument/2006/relationships/hyperlink" Target="https://login.consultant.ru/link/?req=doc&amp;base=LAW&amp;n=518477&amp;dst=105532" TargetMode="External"/><Relationship Id="rId39" Type="http://schemas.openxmlformats.org/officeDocument/2006/relationships/hyperlink" Target="https://login.consultant.ru/link/?req=doc&amp;base=LAW&amp;n=518477&amp;dst=104721" TargetMode="External"/><Relationship Id="rId21" Type="http://schemas.openxmlformats.org/officeDocument/2006/relationships/hyperlink" Target="https://login.consultant.ru/link/?req=doc&amp;base=LAW&amp;n=518477&amp;dst=104365" TargetMode="External"/><Relationship Id="rId34" Type="http://schemas.openxmlformats.org/officeDocument/2006/relationships/hyperlink" Target="https://login.consultant.ru/link/?req=doc&amp;base=LAW&amp;n=518477&amp;dst=105532" TargetMode="External"/><Relationship Id="rId42" Type="http://schemas.openxmlformats.org/officeDocument/2006/relationships/hyperlink" Target="https://login.consultant.ru/link/?req=doc&amp;base=LAW&amp;n=518477&amp;dst=105532" TargetMode="External"/><Relationship Id="rId47" Type="http://schemas.openxmlformats.org/officeDocument/2006/relationships/image" Target="media/image7.wmf"/><Relationship Id="rId50" Type="http://schemas.openxmlformats.org/officeDocument/2006/relationships/image" Target="media/image10.wmf"/><Relationship Id="rId55" Type="http://schemas.openxmlformats.org/officeDocument/2006/relationships/image" Target="media/image14.wmf"/><Relationship Id="rId7" Type="http://schemas.openxmlformats.org/officeDocument/2006/relationships/hyperlink" Target="https://login.consultant.ru/link/?req=doc&amp;base=LAW&amp;n=3925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477&amp;dst=105027" TargetMode="External"/><Relationship Id="rId29" Type="http://schemas.openxmlformats.org/officeDocument/2006/relationships/hyperlink" Target="https://login.consultant.ru/link/?req=doc&amp;base=LAW&amp;n=518477&amp;dst=104365" TargetMode="External"/><Relationship Id="rId11" Type="http://schemas.openxmlformats.org/officeDocument/2006/relationships/hyperlink" Target="https://login.consultant.ru/link/?req=doc&amp;base=LAW&amp;n=518477&amp;dst=103016" TargetMode="External"/><Relationship Id="rId24" Type="http://schemas.openxmlformats.org/officeDocument/2006/relationships/hyperlink" Target="https://login.consultant.ru/link/?req=doc&amp;base=LAW&amp;n=518477&amp;dst=105027" TargetMode="External"/><Relationship Id="rId32" Type="http://schemas.openxmlformats.org/officeDocument/2006/relationships/hyperlink" Target="https://login.consultant.ru/link/?req=doc&amp;base=LAW&amp;n=518477&amp;dst=105027" TargetMode="External"/><Relationship Id="rId37" Type="http://schemas.openxmlformats.org/officeDocument/2006/relationships/hyperlink" Target="https://login.consultant.ru/link/?req=doc&amp;base=LAW&amp;n=518477&amp;dst=104365" TargetMode="External"/><Relationship Id="rId40" Type="http://schemas.openxmlformats.org/officeDocument/2006/relationships/hyperlink" Target="https://login.consultant.ru/link/?req=doc&amp;base=LAW&amp;n=518477&amp;dst=105027" TargetMode="External"/><Relationship Id="rId45" Type="http://schemas.openxmlformats.org/officeDocument/2006/relationships/image" Target="media/image5.wmf"/><Relationship Id="rId53" Type="http://schemas.openxmlformats.org/officeDocument/2006/relationships/hyperlink" Target="https://login.consultant.ru/link/?req=doc&amp;base=LAW&amp;n=505294&amp;dst=29" TargetMode="External"/><Relationship Id="rId5" Type="http://schemas.openxmlformats.org/officeDocument/2006/relationships/hyperlink" Target="https://login.consultant.ru/link/?req=doc&amp;base=LAW&amp;n=505294&amp;dst=65" TargetMode="External"/><Relationship Id="rId19" Type="http://schemas.openxmlformats.org/officeDocument/2006/relationships/hyperlink" Target="https://login.consultant.ru/link/?req=doc&amp;base=LAW&amp;n=518477&amp;dst=103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518477&amp;dst=104555" TargetMode="External"/><Relationship Id="rId22" Type="http://schemas.openxmlformats.org/officeDocument/2006/relationships/hyperlink" Target="https://login.consultant.ru/link/?req=doc&amp;base=LAW&amp;n=518477&amp;dst=104555" TargetMode="External"/><Relationship Id="rId27" Type="http://schemas.openxmlformats.org/officeDocument/2006/relationships/hyperlink" Target="https://login.consultant.ru/link/?req=doc&amp;base=LAW&amp;n=518477&amp;dst=103016" TargetMode="External"/><Relationship Id="rId30" Type="http://schemas.openxmlformats.org/officeDocument/2006/relationships/hyperlink" Target="https://login.consultant.ru/link/?req=doc&amp;base=LAW&amp;n=518477&amp;dst=104555" TargetMode="External"/><Relationship Id="rId35" Type="http://schemas.openxmlformats.org/officeDocument/2006/relationships/hyperlink" Target="https://login.consultant.ru/link/?req=doc&amp;base=LAW&amp;n=518477&amp;dst=103016" TargetMode="External"/><Relationship Id="rId43" Type="http://schemas.openxmlformats.org/officeDocument/2006/relationships/image" Target="media/image3.wmf"/><Relationship Id="rId48" Type="http://schemas.openxmlformats.org/officeDocument/2006/relationships/image" Target="media/image8.wmf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5294" TargetMode="External"/><Relationship Id="rId51" Type="http://schemas.openxmlformats.org/officeDocument/2006/relationships/image" Target="media/image11.wmf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8477&amp;dst=104304" TargetMode="External"/><Relationship Id="rId17" Type="http://schemas.openxmlformats.org/officeDocument/2006/relationships/hyperlink" Target="https://login.consultant.ru/link/?req=doc&amp;base=LAW&amp;n=518477&amp;dst=105441" TargetMode="External"/><Relationship Id="rId25" Type="http://schemas.openxmlformats.org/officeDocument/2006/relationships/hyperlink" Target="https://login.consultant.ru/link/?req=doc&amp;base=LAW&amp;n=518477&amp;dst=105441" TargetMode="External"/><Relationship Id="rId33" Type="http://schemas.openxmlformats.org/officeDocument/2006/relationships/hyperlink" Target="https://login.consultant.ru/link/?req=doc&amp;base=LAW&amp;n=518477&amp;dst=105441" TargetMode="External"/><Relationship Id="rId38" Type="http://schemas.openxmlformats.org/officeDocument/2006/relationships/hyperlink" Target="https://login.consultant.ru/link/?req=doc&amp;base=LAW&amp;n=518477&amp;dst=104555" TargetMode="External"/><Relationship Id="rId46" Type="http://schemas.openxmlformats.org/officeDocument/2006/relationships/image" Target="media/image6.wmf"/><Relationship Id="rId20" Type="http://schemas.openxmlformats.org/officeDocument/2006/relationships/hyperlink" Target="https://login.consultant.ru/link/?req=doc&amp;base=LAW&amp;n=518477&amp;dst=104304" TargetMode="External"/><Relationship Id="rId41" Type="http://schemas.openxmlformats.org/officeDocument/2006/relationships/hyperlink" Target="https://login.consultant.ru/link/?req=doc&amp;base=LAW&amp;n=518477&amp;dst=105441" TargetMode="External"/><Relationship Id="rId54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935&amp;dst=766" TargetMode="External"/><Relationship Id="rId15" Type="http://schemas.openxmlformats.org/officeDocument/2006/relationships/hyperlink" Target="https://login.consultant.ru/link/?req=doc&amp;base=LAW&amp;n=518477&amp;dst=104721" TargetMode="External"/><Relationship Id="rId23" Type="http://schemas.openxmlformats.org/officeDocument/2006/relationships/hyperlink" Target="https://login.consultant.ru/link/?req=doc&amp;base=LAW&amp;n=518477&amp;dst=104721" TargetMode="External"/><Relationship Id="rId28" Type="http://schemas.openxmlformats.org/officeDocument/2006/relationships/hyperlink" Target="https://login.consultant.ru/link/?req=doc&amp;base=LAW&amp;n=518477&amp;dst=104304" TargetMode="External"/><Relationship Id="rId36" Type="http://schemas.openxmlformats.org/officeDocument/2006/relationships/hyperlink" Target="https://login.consultant.ru/link/?req=doc&amp;base=LAW&amp;n=518477&amp;dst=104304" TargetMode="External"/><Relationship Id="rId49" Type="http://schemas.openxmlformats.org/officeDocument/2006/relationships/image" Target="media/image9.wmf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hyperlink" Target="https://login.consultant.ru/link/?req=doc&amp;base=LAW&amp;n=518477&amp;dst=104721" TargetMode="External"/><Relationship Id="rId44" Type="http://schemas.openxmlformats.org/officeDocument/2006/relationships/image" Target="media/image4.wmf"/><Relationship Id="rId5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4227</Words>
  <Characters>24095</Characters>
  <Application>Microsoft Office Word</Application>
  <DocSecurity>0</DocSecurity>
  <Lines>200</Lines>
  <Paragraphs>56</Paragraphs>
  <ScaleCrop>false</ScaleCrop>
  <Company/>
  <LinksUpToDate>false</LinksUpToDate>
  <CharactersWithSpaces>28266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2026-03-12T11:25:00Z</dcterms:created>
  <dcterms:modified xsi:type="dcterms:W3CDTF">2026-03-12T11:26:00Z</dcterms:modified>
</cp:coreProperties>
</file>